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57D10" w14:textId="77777777" w:rsidR="006A6E0A" w:rsidRPr="00E448E0" w:rsidRDefault="006A6E0A" w:rsidP="006A6E0A">
      <w:pPr>
        <w:pStyle w:val="Standard"/>
        <w:tabs>
          <w:tab w:val="left" w:pos="4253"/>
        </w:tabs>
        <w:spacing w:before="120"/>
        <w:rPr>
          <w:rFonts w:cs="Arial"/>
          <w:b/>
          <w:i/>
          <w:sz w:val="28"/>
          <w:szCs w:val="28"/>
        </w:rPr>
      </w:pPr>
      <w:r w:rsidRPr="00E448E0">
        <w:rPr>
          <w:rFonts w:cs="Arial"/>
          <w:b/>
          <w:i/>
          <w:sz w:val="28"/>
          <w:szCs w:val="28"/>
        </w:rPr>
        <w:t xml:space="preserve">CONTRATO ADMINISTRATIVO Nº </w:t>
      </w:r>
      <w:r>
        <w:rPr>
          <w:rFonts w:cs="Arial"/>
          <w:b/>
          <w:i/>
          <w:sz w:val="28"/>
          <w:szCs w:val="28"/>
        </w:rPr>
        <w:t>0</w:t>
      </w:r>
      <w:r w:rsidR="00E95048">
        <w:rPr>
          <w:rFonts w:cs="Arial"/>
          <w:b/>
          <w:i/>
          <w:sz w:val="28"/>
          <w:szCs w:val="28"/>
        </w:rPr>
        <w:t>3</w:t>
      </w:r>
      <w:r>
        <w:rPr>
          <w:rFonts w:cs="Arial"/>
          <w:b/>
          <w:i/>
          <w:sz w:val="28"/>
          <w:szCs w:val="28"/>
        </w:rPr>
        <w:t>/2019</w:t>
      </w:r>
    </w:p>
    <w:p w14:paraId="692B87E8" w14:textId="77777777" w:rsidR="006A6E0A" w:rsidRDefault="006A6E0A" w:rsidP="006A6E0A">
      <w:pPr>
        <w:pStyle w:val="Standard"/>
        <w:tabs>
          <w:tab w:val="left" w:pos="4253"/>
        </w:tabs>
        <w:spacing w:before="120"/>
        <w:jc w:val="center"/>
        <w:rPr>
          <w:rFonts w:cs="Arial"/>
          <w:b/>
          <w:szCs w:val="22"/>
        </w:rPr>
      </w:pPr>
    </w:p>
    <w:p w14:paraId="4609B8DB" w14:textId="77777777" w:rsidR="006A6E0A" w:rsidRDefault="006A6E0A" w:rsidP="006A6E0A">
      <w:pPr>
        <w:pStyle w:val="Standard"/>
        <w:tabs>
          <w:tab w:val="left" w:pos="4253"/>
        </w:tabs>
        <w:spacing w:before="120"/>
        <w:jc w:val="center"/>
        <w:rPr>
          <w:rFonts w:cs="Arial"/>
          <w:b/>
          <w:sz w:val="26"/>
          <w:szCs w:val="26"/>
        </w:rPr>
      </w:pPr>
      <w:r w:rsidRPr="007C1BEF">
        <w:rPr>
          <w:rFonts w:cs="Arial"/>
          <w:b/>
          <w:sz w:val="26"/>
          <w:szCs w:val="26"/>
        </w:rPr>
        <w:t xml:space="preserve">CONTRATO ADMINISTRATIVO </w:t>
      </w:r>
      <w:r>
        <w:rPr>
          <w:rFonts w:cs="Arial"/>
          <w:b/>
          <w:sz w:val="26"/>
          <w:szCs w:val="26"/>
        </w:rPr>
        <w:t>DE PRESTAÇÃO DE SERVIÇOS</w:t>
      </w:r>
    </w:p>
    <w:p w14:paraId="7E0580C6" w14:textId="77777777" w:rsidR="006A6E0A" w:rsidRPr="00FD74D4" w:rsidRDefault="006A6E0A" w:rsidP="006A6E0A">
      <w:pPr>
        <w:pStyle w:val="Standard"/>
        <w:tabs>
          <w:tab w:val="left" w:pos="4253"/>
        </w:tabs>
        <w:spacing w:before="120"/>
        <w:jc w:val="center"/>
        <w:rPr>
          <w:b/>
          <w:i/>
          <w:sz w:val="26"/>
          <w:szCs w:val="26"/>
        </w:rPr>
      </w:pPr>
      <w:r w:rsidRPr="00FD74D4">
        <w:rPr>
          <w:b/>
          <w:i/>
          <w:sz w:val="26"/>
          <w:szCs w:val="26"/>
        </w:rPr>
        <w:t>QUE FAZEM</w:t>
      </w:r>
    </w:p>
    <w:p w14:paraId="342A1641" w14:textId="77777777" w:rsidR="006A6E0A" w:rsidRDefault="006A6E0A" w:rsidP="006A6E0A">
      <w:pPr>
        <w:pStyle w:val="Standard"/>
        <w:tabs>
          <w:tab w:val="left" w:pos="4253"/>
          <w:tab w:val="left" w:pos="5387"/>
        </w:tabs>
        <w:jc w:val="both"/>
        <w:rPr>
          <w:rFonts w:cs="Arial Unicode MS"/>
        </w:rPr>
      </w:pPr>
      <w:r>
        <w:rPr>
          <w:rFonts w:cs="Arial"/>
          <w:szCs w:val="22"/>
          <w:u w:val="words"/>
        </w:rPr>
        <w:tab/>
      </w:r>
    </w:p>
    <w:p w14:paraId="4DA48BDC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cs="Arial"/>
        </w:rPr>
        <w:tab/>
      </w:r>
      <w:r w:rsidRPr="00FD74D4">
        <w:rPr>
          <w:rFonts w:ascii="Times New Roman" w:hAnsi="Times New Roman" w:cs="Times New Roman"/>
        </w:rPr>
        <w:t xml:space="preserve">Pelo presente instrumento, o </w:t>
      </w:r>
      <w:r w:rsidRPr="00FD74D4">
        <w:rPr>
          <w:rFonts w:ascii="Times New Roman" w:hAnsi="Times New Roman" w:cs="Times New Roman"/>
          <w:b/>
        </w:rPr>
        <w:t>MUNICÍPIO DE MUITOS CAPÕES</w:t>
      </w:r>
      <w:r w:rsidRPr="00FD74D4">
        <w:rPr>
          <w:rFonts w:ascii="Times New Roman" w:hAnsi="Times New Roman" w:cs="Times New Roman"/>
        </w:rPr>
        <w:t xml:space="preserve">, </w:t>
      </w:r>
      <w:r w:rsidRPr="00FD74D4">
        <w:rPr>
          <w:rFonts w:ascii="Times New Roman" w:eastAsia="SimSun" w:hAnsi="Times New Roman" w:cs="Times New Roman"/>
        </w:rPr>
        <w:t xml:space="preserve">pessoa jurídica de Direito Público, com sede na rua Dorval Antunes Pereira, nº 950, inscrito no CNPJ sob o nº 01.621.714/0001-80, representado pela Prefeita Municipal em exercício, </w:t>
      </w:r>
      <w:r w:rsidRPr="00FD74D4">
        <w:rPr>
          <w:rFonts w:ascii="Times New Roman" w:eastAsia="SimSun" w:hAnsi="Times New Roman" w:cs="Times New Roman"/>
          <w:b/>
        </w:rPr>
        <w:t>ELENISE ALVES CABRAL PEREIRA</w:t>
      </w:r>
      <w:r w:rsidRPr="00FD74D4">
        <w:rPr>
          <w:rFonts w:ascii="Times New Roman" w:eastAsia="SimSun" w:hAnsi="Times New Roman" w:cs="Times New Roman"/>
        </w:rPr>
        <w:t>, brasileira, residente e domiciliado em Muitos Capões – RS,</w:t>
      </w:r>
      <w:r w:rsidRPr="00FD74D4">
        <w:rPr>
          <w:rFonts w:ascii="Times New Roman" w:hAnsi="Times New Roman" w:cs="Times New Roman"/>
        </w:rPr>
        <w:t xml:space="preserve"> a seguir denominado CONTRATANTE e,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de outro lado   a  empresa </w:t>
      </w:r>
      <w:r>
        <w:rPr>
          <w:rFonts w:ascii="Times New Roman" w:eastAsia="Mangal" w:hAnsi="Times New Roman" w:cs="Times New Roman"/>
          <w:b/>
          <w:kern w:val="1"/>
          <w:sz w:val="24"/>
          <w:lang w:eastAsia="hi-IN"/>
        </w:rPr>
        <w:t>MGE TELEINFORMÁTICA LTDA ME,</w:t>
      </w:r>
      <w:r>
        <w:rPr>
          <w:rFonts w:ascii="Times New Roman" w:eastAsia="Mangal" w:hAnsi="Times New Roman" w:cs="Times New Roman"/>
          <w:kern w:val="1"/>
          <w:sz w:val="24"/>
          <w:lang w:eastAsia="hi-IN"/>
        </w:rPr>
        <w:t xml:space="preserve"> inscrita no CNPJ n° 11.415.065/0001-14, com endereço na Rua São João, nº 21, centro, na  Cidade de Vacaria / RS, representada neste ato por </w:t>
      </w:r>
      <w:r>
        <w:rPr>
          <w:rFonts w:ascii="Times New Roman" w:eastAsia="Mangal" w:hAnsi="Times New Roman" w:cs="Times New Roman"/>
          <w:b/>
          <w:bCs/>
          <w:kern w:val="1"/>
          <w:sz w:val="24"/>
          <w:lang w:eastAsia="hi-IN"/>
        </w:rPr>
        <w:t>Gilmar Andrade Pereira</w:t>
      </w:r>
      <w:r>
        <w:rPr>
          <w:rFonts w:ascii="Times New Roman" w:eastAsia="Mangal" w:hAnsi="Times New Roman" w:cs="Times New Roman"/>
          <w:kern w:val="1"/>
          <w:sz w:val="24"/>
          <w:lang w:eastAsia="hi-IN"/>
        </w:rPr>
        <w:t>,  inscrita no  CPF   nº 522.671.566-87,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doravante denominada simplesmente “</w:t>
      </w: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Contratada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”, na presença das testemunhas no final assinadas, pelas partes contratantes, ficou acertado e ajustado o presente contrato, que se regerá pelas seguintes cláusulas e condições:</w:t>
      </w:r>
    </w:p>
    <w:p w14:paraId="3C96655E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B96F2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PRIMEIRA - DO OBJETO: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</w:t>
      </w:r>
    </w:p>
    <w:p w14:paraId="679AACE9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84F2C" w14:textId="02721A7E" w:rsidR="006A6E0A" w:rsidRDefault="006A6E0A" w:rsidP="006A6E0A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O objeto do presente contrato é a </w:t>
      </w:r>
      <w:r>
        <w:rPr>
          <w:rFonts w:ascii="Times New Roman" w:hAnsi="Times New Roman" w:cs="Times New Roman"/>
          <w:bCs/>
          <w:sz w:val="24"/>
          <w:szCs w:val="24"/>
        </w:rPr>
        <w:t xml:space="preserve">locação e prestação de serviços de locação da central telefônica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Leucotron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ISION 1500, com capacidade para 24 ramais analógicos, 8 troncos analógicos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e 16 canais para comunicação VOIP.</w:t>
      </w:r>
    </w:p>
    <w:p w14:paraId="72320D5E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 xml:space="preserve"> Caso haja necessidade de substituição de peças, as mesmas não serão cobradas à arte. (desde que não faça parte do item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0537CCCF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1.1.2. </w:t>
      </w:r>
      <w:r>
        <w:rPr>
          <w:rFonts w:ascii="Times New Roman" w:hAnsi="Times New Roman" w:cs="Times New Roman"/>
          <w:sz w:val="24"/>
          <w:szCs w:val="24"/>
        </w:rPr>
        <w:t xml:space="preserve">Haverá cobrança quando a contratante necessitar ampliação de capacidade do equipamento, e desta forma será apresentado pela contratada proposta por escrito mediante aprovação pelos responsáveis legais.   </w:t>
      </w:r>
    </w:p>
    <w:p w14:paraId="48B8C5D7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A9C20" w14:textId="77777777" w:rsidR="006A6E0A" w:rsidRDefault="006A6E0A" w:rsidP="006A6E0A">
      <w:pPr>
        <w:pStyle w:val="Rodap"/>
        <w:widowControl w:val="0"/>
        <w:tabs>
          <w:tab w:val="left" w:pos="1418"/>
          <w:tab w:val="left" w:pos="4253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szCs w:val="24"/>
          <w:lang w:eastAsia="hi-IN"/>
        </w:rPr>
        <w:t xml:space="preserve">1.2.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Os serviços serão prestados, respeitando as normas de manutenção da </w:t>
      </w:r>
      <w:r>
        <w:rPr>
          <w:rFonts w:ascii="Times New Roman" w:eastAsia="Mangal" w:hAnsi="Times New Roman" w:cs="Times New Roman"/>
          <w:b/>
          <w:color w:val="00000A"/>
          <w:kern w:val="1"/>
          <w:sz w:val="24"/>
          <w:szCs w:val="24"/>
          <w:lang w:eastAsia="hi-IN"/>
        </w:rPr>
        <w:t xml:space="preserve">CONTRATADA,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ou seja, o chamado só poderá ser gerado através do contato telefônico - </w:t>
      </w:r>
      <w:r>
        <w:rPr>
          <w:rFonts w:ascii="Times New Roman" w:eastAsia="Mangal" w:hAnsi="Times New Roman" w:cs="Times New Roman"/>
          <w:kern w:val="1"/>
          <w:sz w:val="24"/>
          <w:szCs w:val="24"/>
          <w:lang w:eastAsia="hi-IN"/>
        </w:rPr>
        <w:t xml:space="preserve">(54) 3231-1406 –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com nosso </w:t>
      </w:r>
      <w:r>
        <w:rPr>
          <w:rFonts w:ascii="Times New Roman" w:eastAsia="Mangal" w:hAnsi="Times New Roman" w:cs="Times New Roman"/>
          <w:b/>
          <w:color w:val="00000A"/>
          <w:kern w:val="1"/>
          <w:sz w:val="24"/>
          <w:szCs w:val="24"/>
          <w:lang w:eastAsia="hi-IN"/>
        </w:rPr>
        <w:t xml:space="preserve">Centro de Atendimento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>onde</w:t>
      </w:r>
      <w:r>
        <w:rPr>
          <w:rFonts w:ascii="Times New Roman" w:eastAsia="Mangal" w:hAnsi="Times New Roman" w:cs="Times New Roman"/>
          <w:b/>
          <w:color w:val="00000A"/>
          <w:kern w:val="1"/>
          <w:sz w:val="24"/>
          <w:szCs w:val="24"/>
          <w:lang w:eastAsia="hi-IN"/>
        </w:rPr>
        <w:t xml:space="preserve">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>será registrado.</w:t>
      </w:r>
    </w:p>
    <w:p w14:paraId="27945B5B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8182E9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SEGUNDA - DO PREÇO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: Pelo objeto da presente contratação o CONTRATANTE pagará </w:t>
      </w:r>
      <w:proofErr w:type="gramStart"/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à  CONTRATADA</w:t>
      </w:r>
      <w:proofErr w:type="gramEnd"/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, o valor total de  R$ 13.380,00 (Treze mil trezentos e oitenta reais), sendo que o valor mensal será de R$ 1.115,00 (Hum mil cento e quinze reais). </w:t>
      </w:r>
    </w:p>
    <w:p w14:paraId="6087D7BE" w14:textId="77777777" w:rsidR="006A6E0A" w:rsidRDefault="006A6E0A" w:rsidP="006A6E0A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6C8F95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0"/>
          <w:kern w:val="1"/>
          <w:sz w:val="24"/>
          <w:lang w:eastAsia="hi-IN"/>
        </w:rPr>
        <w:t>CLÁUSULA TERCEIRA – DA FORMA DE PAGAMENTO</w:t>
      </w:r>
      <w:r>
        <w:rPr>
          <w:rFonts w:ascii="Times New Roman" w:eastAsia="Mangal" w:hAnsi="Times New Roman" w:cs="Times New Roman"/>
          <w:color w:val="000000"/>
          <w:kern w:val="1"/>
          <w:sz w:val="24"/>
          <w:lang w:eastAsia="hi-IN"/>
        </w:rPr>
        <w:t>: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O pagamento será realizado mensalmente, até o 10° dia útil do mês subsequente ao da prestação do serviço, mediante apresentação do documento fiscal e fatura correspondente, atestado pelo fiscal do contrato. </w:t>
      </w:r>
    </w:p>
    <w:p w14:paraId="1DCD1A3A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</w:p>
    <w:p w14:paraId="6073E767" w14:textId="77777777" w:rsidR="006A6E0A" w:rsidRDefault="006A6E0A" w:rsidP="006A6E0A">
      <w:pPr>
        <w:pStyle w:val="Standard"/>
        <w:tabs>
          <w:tab w:val="left" w:pos="0"/>
          <w:tab w:val="left" w:pos="1134"/>
          <w:tab w:val="left" w:pos="1418"/>
          <w:tab w:val="left" w:pos="5387"/>
        </w:tabs>
        <w:jc w:val="both"/>
        <w:rPr>
          <w:rFonts w:cs="Arial"/>
          <w:sz w:val="22"/>
          <w:szCs w:val="22"/>
        </w:rPr>
      </w:pPr>
      <w:r>
        <w:rPr>
          <w:rFonts w:eastAsia="Mangal"/>
          <w:b/>
          <w:color w:val="00000A"/>
          <w:kern w:val="1"/>
          <w:lang w:eastAsia="hi-IN"/>
        </w:rPr>
        <w:t xml:space="preserve">CLÁUSULA QUARTA - DO PRAZO CONTRATUAL: </w:t>
      </w:r>
      <w:r w:rsidRPr="00FD74D4">
        <w:rPr>
          <w:rFonts w:eastAsia="Mangal"/>
          <w:color w:val="00000A"/>
          <w:sz w:val="22"/>
          <w:szCs w:val="22"/>
          <w:lang w:eastAsia="hi-IN"/>
        </w:rPr>
        <w:t xml:space="preserve">O prazo de vigência do presente contrato é de </w:t>
      </w:r>
      <w:r>
        <w:rPr>
          <w:rFonts w:eastAsia="Mangal"/>
          <w:color w:val="00000A"/>
          <w:lang w:eastAsia="hi-IN"/>
        </w:rPr>
        <w:t xml:space="preserve">12 (doze) meses a contar da assinatura do mesmo, </w:t>
      </w:r>
      <w:r w:rsidRPr="00410CBE">
        <w:rPr>
          <w:rFonts w:cs="Arial"/>
          <w:sz w:val="22"/>
          <w:szCs w:val="22"/>
        </w:rPr>
        <w:t>podendo ser renovado a critério da administração por iguais e sucessivos períodos, desde que respeitados os limites da Lei de Licitações.</w:t>
      </w:r>
    </w:p>
    <w:p w14:paraId="59814D6F" w14:textId="77777777" w:rsidR="006A6E0A" w:rsidRDefault="006A6E0A" w:rsidP="006A6E0A">
      <w:pPr>
        <w:pStyle w:val="Standard"/>
        <w:tabs>
          <w:tab w:val="left" w:pos="0"/>
          <w:tab w:val="left" w:pos="1134"/>
          <w:tab w:val="left" w:pos="1418"/>
          <w:tab w:val="left" w:pos="5387"/>
        </w:tabs>
        <w:jc w:val="both"/>
        <w:rPr>
          <w:rFonts w:cs="Arial"/>
          <w:sz w:val="22"/>
          <w:szCs w:val="22"/>
        </w:rPr>
      </w:pPr>
    </w:p>
    <w:p w14:paraId="50846E32" w14:textId="77777777" w:rsidR="006A6E0A" w:rsidRDefault="006A6E0A" w:rsidP="006A6E0A">
      <w:pPr>
        <w:pStyle w:val="Standard"/>
        <w:tabs>
          <w:tab w:val="left" w:pos="0"/>
          <w:tab w:val="left" w:pos="1134"/>
          <w:tab w:val="left" w:pos="1418"/>
          <w:tab w:val="left" w:pos="5387"/>
        </w:tabs>
        <w:jc w:val="both"/>
        <w:rPr>
          <w:rFonts w:cs="Arial"/>
          <w:sz w:val="22"/>
          <w:szCs w:val="22"/>
        </w:rPr>
      </w:pPr>
      <w:r w:rsidRPr="007C47B1"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>.</w:t>
      </w:r>
      <w:r w:rsidRPr="007C47B1">
        <w:rPr>
          <w:rFonts w:cs="Arial"/>
          <w:b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. </w:t>
      </w:r>
      <w:r w:rsidRPr="00AD4E85">
        <w:rPr>
          <w:iCs/>
        </w:rPr>
        <w:t>Os preços contratados serão reajustados</w:t>
      </w:r>
      <w:r>
        <w:rPr>
          <w:iCs/>
        </w:rPr>
        <w:t>,</w:t>
      </w:r>
      <w:r w:rsidRPr="00AD4E85">
        <w:rPr>
          <w:iCs/>
        </w:rPr>
        <w:t xml:space="preserve"> após o transcurso de 1 (um) ano de Contrato, </w:t>
      </w:r>
      <w:r>
        <w:rPr>
          <w:iCs/>
        </w:rPr>
        <w:t>de acordo com a variação do</w:t>
      </w:r>
      <w:r w:rsidRPr="00AD4E85">
        <w:rPr>
          <w:iCs/>
        </w:rPr>
        <w:t xml:space="preserve"> IGPM acumulada no </w:t>
      </w:r>
      <w:r>
        <w:rPr>
          <w:iCs/>
        </w:rPr>
        <w:t>an</w:t>
      </w:r>
      <w:r w:rsidRPr="00AD4E85">
        <w:rPr>
          <w:iCs/>
        </w:rPr>
        <w:t>o período.</w:t>
      </w:r>
      <w:r w:rsidRPr="00410CBE">
        <w:rPr>
          <w:rFonts w:cs="Arial"/>
          <w:sz w:val="22"/>
          <w:szCs w:val="22"/>
        </w:rPr>
        <w:tab/>
      </w:r>
    </w:p>
    <w:p w14:paraId="038449F6" w14:textId="77777777" w:rsidR="006A6E0A" w:rsidRPr="00410CBE" w:rsidRDefault="006A6E0A" w:rsidP="006A6E0A">
      <w:pPr>
        <w:pStyle w:val="Standard"/>
        <w:tabs>
          <w:tab w:val="left" w:pos="0"/>
          <w:tab w:val="left" w:pos="1134"/>
          <w:tab w:val="left" w:pos="1418"/>
          <w:tab w:val="left" w:pos="5387"/>
        </w:tabs>
        <w:jc w:val="both"/>
        <w:rPr>
          <w:sz w:val="22"/>
          <w:szCs w:val="22"/>
        </w:rPr>
      </w:pPr>
    </w:p>
    <w:p w14:paraId="05161506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QUINTA – DA PRESTAÇÃO DO SERVIÇO:</w:t>
      </w: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 xml:space="preserve"> </w:t>
      </w:r>
    </w:p>
    <w:p w14:paraId="3B313290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O período de atendimento subentende-se ao horário comercial que corresponde de segunda à sexta das 08h00min às 12h00min e das 13h30min às 18h00min.</w:t>
      </w:r>
    </w:p>
    <w:p w14:paraId="696D9EAB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5.1.1</w:t>
      </w:r>
      <w:r>
        <w:rPr>
          <w:rFonts w:ascii="Times New Roman" w:hAnsi="Times New Roman" w:cs="Times New Roman"/>
          <w:sz w:val="24"/>
          <w:szCs w:val="24"/>
        </w:rPr>
        <w:t xml:space="preserve"> O contrato cobre manutenções dentro do período estipulado acima. A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>
        <w:rPr>
          <w:rFonts w:ascii="Times New Roman" w:hAnsi="Times New Roman" w:cs="Times New Roman"/>
          <w:sz w:val="24"/>
          <w:szCs w:val="24"/>
        </w:rPr>
        <w:t>se compromete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respeitar o horário de funcionamento e o prazo para atendimento que será de 24h para atendimentos que necessitem de deslocamento, e atendimentos remotos 2 horas. </w:t>
      </w:r>
    </w:p>
    <w:p w14:paraId="2D6CF697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 xml:space="preserve"> Caso a Contratante necessite de manutenção urgente fora do horário de atendimento, será considerado como manutenção eventual.</w:t>
      </w:r>
    </w:p>
    <w:p w14:paraId="483CCAFC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 </w:t>
      </w:r>
      <w:r>
        <w:rPr>
          <w:rFonts w:ascii="Times New Roman" w:hAnsi="Times New Roman" w:cs="Times New Roman"/>
          <w:sz w:val="24"/>
          <w:szCs w:val="24"/>
        </w:rPr>
        <w:t xml:space="preserve">Disponibilidade de Manutenções eventuais: Serão faturados os </w:t>
      </w:r>
      <w:proofErr w:type="gramStart"/>
      <w:r>
        <w:rPr>
          <w:rFonts w:ascii="Times New Roman" w:hAnsi="Times New Roman" w:cs="Times New Roman"/>
          <w:sz w:val="24"/>
          <w:szCs w:val="24"/>
        </w:rPr>
        <w:t>valores separadamente referente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serviços eventuais efetuados fora do horário comercial, sendo que serão de R$120,00 (cento e vinte reais) por hora.</w:t>
      </w:r>
    </w:p>
    <w:p w14:paraId="5F43EE00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C0E68A4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5.4 – O CONTRATO DE MANUTENÇÃO NÃO ABRANGE:</w:t>
      </w:r>
    </w:p>
    <w:p w14:paraId="5FD131F8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5.4.1 </w:t>
      </w:r>
      <w:r>
        <w:rPr>
          <w:rFonts w:ascii="Times New Roman" w:hAnsi="Times New Roman" w:cs="Times New Roman"/>
          <w:sz w:val="24"/>
          <w:szCs w:val="24"/>
        </w:rPr>
        <w:t xml:space="preserve">Ampliação de hardware ou software, conforme item </w:t>
      </w:r>
      <w:r>
        <w:rPr>
          <w:rFonts w:ascii="Times New Roman" w:hAnsi="Times New Roman" w:cs="Times New Roman"/>
          <w:b/>
          <w:sz w:val="24"/>
          <w:szCs w:val="24"/>
        </w:rPr>
        <w:t>1.1.2</w:t>
      </w:r>
    </w:p>
    <w:p w14:paraId="7776E17D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5.4.2 </w:t>
      </w:r>
      <w:r>
        <w:rPr>
          <w:rFonts w:ascii="Times New Roman" w:hAnsi="Times New Roman" w:cs="Times New Roman"/>
          <w:sz w:val="24"/>
          <w:szCs w:val="24"/>
        </w:rPr>
        <w:t xml:space="preserve">Serviços de mudança de local de equipamento. </w:t>
      </w:r>
    </w:p>
    <w:p w14:paraId="26B575EB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5.4.3</w:t>
      </w:r>
      <w:r>
        <w:rPr>
          <w:rFonts w:ascii="Times New Roman" w:hAnsi="Times New Roman" w:cs="Times New Roman"/>
          <w:sz w:val="24"/>
          <w:szCs w:val="24"/>
        </w:rPr>
        <w:t xml:space="preserve"> Desmontagem, montagem e transporte dos aparelhos, devido a obras, mudança de local ou pôr qualquer outro motivo, caso seja executado por terceiros.</w:t>
      </w:r>
    </w:p>
    <w:p w14:paraId="1A797571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5.4.4 </w:t>
      </w:r>
      <w:r>
        <w:rPr>
          <w:rFonts w:ascii="Times New Roman" w:hAnsi="Times New Roman" w:cs="Times New Roman"/>
          <w:sz w:val="24"/>
          <w:szCs w:val="24"/>
        </w:rPr>
        <w:t>Reparos e substituições de materiais empregados a rede de cabos e fios. Constatando-se defeitos, após a inspeção tanto na rede interna como na externa, a reparação será objeto de proposta especial a ser submetida à aprovação da Contratante.</w:t>
      </w:r>
    </w:p>
    <w:p w14:paraId="409B24F3" w14:textId="77777777" w:rsidR="006A6E0A" w:rsidRDefault="006A6E0A" w:rsidP="006A6E0A">
      <w:pPr>
        <w:pStyle w:val="Rodap"/>
        <w:jc w:val="both"/>
        <w:rPr>
          <w:rFonts w:ascii="Calibri Light" w:hAnsi="Calibri Light" w:cs="Calibri Light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5.4.5</w:t>
      </w:r>
      <w:r>
        <w:rPr>
          <w:rFonts w:ascii="Times New Roman" w:hAnsi="Times New Roman" w:cs="Times New Roman"/>
          <w:sz w:val="24"/>
          <w:szCs w:val="24"/>
        </w:rPr>
        <w:t xml:space="preserve"> Por solicitação da Contratante, a Contratada poderá efetuar instalações de ramais físicos, instalações de cabos e fios para ampliação da rede telefônica, mas tais serviços não fazem parte deste contrato, e, caso haja solicitação pela Contratante, a Contratada passará orçamento antecipadamente por escrito de serviços e material sempre que houver necessidade.</w:t>
      </w:r>
    </w:p>
    <w:p w14:paraId="1AE56143" w14:textId="77777777" w:rsidR="006A6E0A" w:rsidRDefault="006A6E0A" w:rsidP="006A6E0A">
      <w:pPr>
        <w:pStyle w:val="Rodap"/>
        <w:widowControl w:val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="Mangal" w:hAnsi="Times New Roman" w:cs="Times New Roman"/>
          <w:b/>
          <w:kern w:val="1"/>
          <w:sz w:val="24"/>
          <w:szCs w:val="24"/>
          <w:lang w:eastAsia="hi-IN"/>
        </w:rPr>
        <w:t xml:space="preserve">5.4.6  </w:t>
      </w:r>
      <w:r>
        <w:rPr>
          <w:rFonts w:ascii="Times New Roman" w:eastAsia="Mangal" w:hAnsi="Times New Roman" w:cs="Times New Roman"/>
          <w:kern w:val="1"/>
          <w:sz w:val="24"/>
          <w:szCs w:val="24"/>
          <w:lang w:eastAsia="hi-IN"/>
        </w:rPr>
        <w:t>É</w:t>
      </w:r>
      <w:proofErr w:type="gramEnd"/>
      <w:r>
        <w:rPr>
          <w:rFonts w:ascii="Times New Roman" w:eastAsia="Mangal" w:hAnsi="Times New Roman" w:cs="Times New Roman"/>
          <w:kern w:val="1"/>
          <w:sz w:val="24"/>
          <w:szCs w:val="24"/>
          <w:lang w:eastAsia="hi-IN"/>
        </w:rPr>
        <w:t xml:space="preserve"> vedado às partes ceder os direitos e obrigações deste contrato a terceiros.</w:t>
      </w:r>
    </w:p>
    <w:p w14:paraId="6CD0F8CA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E55917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 xml:space="preserve">CLÁUSULA SEXTA - DAS OBRIGAÇÕES: </w:t>
      </w:r>
    </w:p>
    <w:p w14:paraId="24979D00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>6.1. Obrigações da Contratada:</w:t>
      </w:r>
    </w:p>
    <w:p w14:paraId="676ED413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Responder por todos os danos e prejuízos decorrentes de paralisações na execução do fornecimento do objeto, salvo na ocorrência de motivo de força maior, apurados na forma da legislação vigente, e desde que comunicados à CONTRATANTE no prazo de quarenta e oito horas do fato, ou da ordem expressa e escrita do CONTRATANTE.</w:t>
      </w:r>
    </w:p>
    <w:p w14:paraId="21CADD42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Assumir inteira responsabilidade pela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execução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objeto do contrato.</w:t>
      </w:r>
    </w:p>
    <w:p w14:paraId="7E96E638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>c)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 Arcar com encargos, fiscais, comerciais, tributários, enfim todas as despesas que venham a </w:t>
      </w:r>
      <w:proofErr w:type="spellStart"/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>incindir</w:t>
      </w:r>
      <w:proofErr w:type="spellEnd"/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 sobre a execução do serviço, objeto deste contrato.</w:t>
      </w:r>
    </w:p>
    <w:p w14:paraId="7E0AE9DA" w14:textId="77777777" w:rsidR="006A6E0A" w:rsidRDefault="006A6E0A" w:rsidP="006A6E0A">
      <w:pPr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Atribuir os serviços a profissionais legalmente habilitados.</w:t>
      </w:r>
    </w:p>
    <w:p w14:paraId="03BA459D" w14:textId="77777777" w:rsidR="006A6E0A" w:rsidRDefault="006A6E0A" w:rsidP="006A6E0A">
      <w:pPr>
        <w:widowControl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 xml:space="preserve">e)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>Responder pela qualidade, perfeição, segurança e demais características que possam contribuir para o bom desempenho do objeto.</w:t>
      </w:r>
    </w:p>
    <w:p w14:paraId="1C0D3D6D" w14:textId="77777777" w:rsidR="006A6E0A" w:rsidRPr="006A6E0A" w:rsidRDefault="006A6E0A" w:rsidP="006A6E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A6E0A">
        <w:rPr>
          <w:rFonts w:ascii="Times New Roman" w:hAnsi="Times New Roman" w:cs="Times New Roman"/>
          <w:b/>
          <w:bCs/>
        </w:rPr>
        <w:t>f)</w:t>
      </w:r>
      <w:r w:rsidRPr="006A6E0A">
        <w:rPr>
          <w:rFonts w:ascii="Times New Roman" w:hAnsi="Times New Roman" w:cs="Times New Roman"/>
        </w:rPr>
        <w:t xml:space="preserve"> Sanar imediatamente, quaisquer irregularidades durante a vigência do contrato, apontados pelos órgãos de fiscalização do CONTRATANTE.</w:t>
      </w:r>
    </w:p>
    <w:p w14:paraId="42FA4A93" w14:textId="77777777" w:rsidR="006A6E0A" w:rsidRPr="006A6E0A" w:rsidRDefault="006A6E0A" w:rsidP="006A6E0A">
      <w:pPr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lang w:eastAsia="hi-IN"/>
        </w:rPr>
      </w:pPr>
      <w:r w:rsidRPr="006A6E0A">
        <w:rPr>
          <w:rFonts w:ascii="Times New Roman" w:hAnsi="Times New Roman" w:cs="Times New Roman"/>
          <w:b/>
          <w:bCs/>
        </w:rPr>
        <w:t>g)</w:t>
      </w:r>
      <w:r w:rsidRPr="006A6E0A">
        <w:rPr>
          <w:rFonts w:ascii="Times New Roman" w:hAnsi="Times New Roman" w:cs="Times New Roman"/>
        </w:rPr>
        <w:t xml:space="preserve"> Deverá a CONTRATADA informar qualquer mudança de endereço, telefone ou outros.</w:t>
      </w:r>
    </w:p>
    <w:p w14:paraId="170BCA4A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lastRenderedPageBreak/>
        <w:t>h)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 Submeter-se a todas as normas e condições do contrato e anexos independentemente de transcrição.</w:t>
      </w:r>
    </w:p>
    <w:p w14:paraId="3A5C270A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6.1.1. </w:t>
      </w:r>
      <w:r>
        <w:rPr>
          <w:rFonts w:ascii="Times New Roman" w:hAnsi="Times New Roman" w:cs="Times New Roman"/>
          <w:sz w:val="24"/>
          <w:szCs w:val="24"/>
        </w:rPr>
        <w:t>A CONTRATADA utilizará de seu conhecimento técnico para analisar e demonstrar à CONTRATANTE as melhores opções de custo-benefício para telecomunicações.</w:t>
      </w:r>
    </w:p>
    <w:p w14:paraId="7C528046" w14:textId="77777777" w:rsidR="006A6E0A" w:rsidRDefault="006A6E0A" w:rsidP="006A6E0A">
      <w:pPr>
        <w:pStyle w:val="Rodap"/>
        <w:widowControl w:val="0"/>
        <w:jc w:val="both"/>
        <w:rPr>
          <w:rFonts w:ascii="Times New Roman" w:hAnsi="Times New Roman" w:cs="Times New Roman"/>
        </w:rPr>
      </w:pPr>
    </w:p>
    <w:p w14:paraId="040FEEE0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6.2. Obrigações do Contratante:</w:t>
      </w:r>
    </w:p>
    <w:p w14:paraId="724BBB26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Realizar o pagamento em conformidade com as condições acertadas neste termo de contrato.</w:t>
      </w:r>
    </w:p>
    <w:p w14:paraId="5E578E59" w14:textId="77777777" w:rsidR="006A6E0A" w:rsidRDefault="006A6E0A" w:rsidP="006A6E0A">
      <w:pPr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Oferecer totais condições para o pleno desempenho das atividades a serem desenvolvidas pela contratada.</w:t>
      </w:r>
    </w:p>
    <w:p w14:paraId="5FFCDBC0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 xml:space="preserve">c) 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>Fiscalizar, orientar, impugnar, dirimir dúvidas emergentes na execução do objeto contratado.</w:t>
      </w:r>
    </w:p>
    <w:p w14:paraId="0287326A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ngal" w:hAnsi="Times New Roman" w:cs="Times New Roman"/>
          <w:b/>
          <w:bCs/>
          <w:color w:val="00000A"/>
          <w:kern w:val="1"/>
          <w:sz w:val="24"/>
          <w:szCs w:val="24"/>
          <w:lang w:eastAsia="hi-IN"/>
        </w:rPr>
        <w:t>d)</w:t>
      </w:r>
      <w:r>
        <w:rPr>
          <w:rFonts w:ascii="Times New Roman" w:eastAsia="Mangal" w:hAnsi="Times New Roman" w:cs="Times New Roman"/>
          <w:color w:val="00000A"/>
          <w:kern w:val="1"/>
          <w:sz w:val="24"/>
          <w:szCs w:val="24"/>
          <w:lang w:eastAsia="hi-IN"/>
        </w:rPr>
        <w:t xml:space="preserve"> Notificar a CONTRATADA por escrito da ocorrência de eventuais imperfeições no curso da execução dos serviços, fixando prazo para a sua correção.</w:t>
      </w:r>
    </w:p>
    <w:p w14:paraId="17A5C1EF" w14:textId="77777777" w:rsidR="006A6E0A" w:rsidRDefault="006A6E0A" w:rsidP="006A6E0A">
      <w:pPr>
        <w:pStyle w:val="Rodap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6.2.1. </w:t>
      </w:r>
      <w:r>
        <w:rPr>
          <w:rFonts w:ascii="Times New Roman" w:hAnsi="Times New Roman" w:cs="Times New Roman"/>
          <w:sz w:val="24"/>
          <w:szCs w:val="24"/>
        </w:rPr>
        <w:t>O CONTRATANTE cederá à CONTRATADA, na pessoa do Técnico devidamente identificado, acesso ao(s) equipamento(s) telefônicos e faturas telefônicas para análise dos custos e verificação da maneira como estão sendo utilizados os equipamentos de telecomunicações, durante os dias e horários combinados, de mútuo acordo, para executar serviços de consultoria.</w:t>
      </w:r>
    </w:p>
    <w:p w14:paraId="4D0DB4DC" w14:textId="77777777" w:rsidR="006A6E0A" w:rsidRDefault="006A6E0A" w:rsidP="006A6E0A">
      <w:pPr>
        <w:pStyle w:val="Rodap"/>
        <w:jc w:val="both"/>
      </w:pPr>
    </w:p>
    <w:p w14:paraId="21E02DE5" w14:textId="77777777" w:rsidR="006A6E0A" w:rsidRDefault="006A6E0A" w:rsidP="006A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6.3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A CONTRATADA não será responsável pôr danos diretos ou indiretos de qualquer natureza que o equipamento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venha a sofrer, defeito de operação ou pôr negligência do operador, ou ainda defeitos ocasionados por descargas elétricas, fenômenos da natureza (raios inundações, etc...) </w:t>
      </w:r>
    </w:p>
    <w:p w14:paraId="304D7918" w14:textId="77777777" w:rsidR="006A6E0A" w:rsidRDefault="006A6E0A" w:rsidP="006A6E0A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</w:p>
    <w:p w14:paraId="272B4B76" w14:textId="77777777" w:rsidR="006A6E0A" w:rsidRDefault="006A6E0A" w:rsidP="006A6E0A">
      <w:pPr>
        <w:pStyle w:val="Rodap"/>
        <w:jc w:val="both"/>
      </w:pPr>
    </w:p>
    <w:p w14:paraId="42FABB1E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 xml:space="preserve">CLÁUSULA SÉTIMA - DAS PENALIDADES: 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Se, por culpa da CONTRATADA não forem cumpridas as condições estabelecidas neste contrato, a ela serão aplicadas as seguintes penalidades:</w:t>
      </w:r>
    </w:p>
    <w:p w14:paraId="27E95227" w14:textId="77777777" w:rsidR="006A6E0A" w:rsidRDefault="006A6E0A" w:rsidP="006A6E0A">
      <w:pPr>
        <w:widowControl w:val="0"/>
        <w:numPr>
          <w:ilvl w:val="0"/>
          <w:numId w:val="32"/>
        </w:numPr>
        <w:tabs>
          <w:tab w:val="left" w:pos="2160"/>
        </w:tabs>
        <w:suppressAutoHyphens/>
        <w:spacing w:after="0" w:line="240" w:lineRule="auto"/>
        <w:ind w:left="0" w:firstLine="0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advertência;</w:t>
      </w:r>
    </w:p>
    <w:p w14:paraId="3D017D5B" w14:textId="77777777" w:rsidR="006A6E0A" w:rsidRDefault="006A6E0A" w:rsidP="006A6E0A">
      <w:pPr>
        <w:widowControl w:val="0"/>
        <w:numPr>
          <w:ilvl w:val="0"/>
          <w:numId w:val="32"/>
        </w:numPr>
        <w:tabs>
          <w:tab w:val="left" w:pos="2160"/>
        </w:tabs>
        <w:suppressAutoHyphens/>
        <w:spacing w:after="0" w:line="240" w:lineRule="auto"/>
        <w:ind w:left="0" w:firstLine="0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multa sobre o valor total do contrato, nos seguintes casos:</w:t>
      </w:r>
    </w:p>
    <w:p w14:paraId="7D32E811" w14:textId="77777777" w:rsidR="006A6E0A" w:rsidRDefault="006A6E0A" w:rsidP="006A6E0A">
      <w:pPr>
        <w:widowControl w:val="0"/>
        <w:numPr>
          <w:ilvl w:val="0"/>
          <w:numId w:val="32"/>
        </w:numPr>
        <w:tabs>
          <w:tab w:val="left" w:pos="2160"/>
        </w:tabs>
        <w:suppressAutoHyphens/>
        <w:spacing w:after="0" w:line="240" w:lineRule="auto"/>
        <w:ind w:left="0" w:firstLine="0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de 2% pelo descumprimento da cláusula contratual ou norma da legislação pertinente ou </w:t>
      </w:r>
      <w:proofErr w:type="gramStart"/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ainda  nos</w:t>
      </w:r>
      <w:proofErr w:type="gramEnd"/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casos da empresa incorrer em qualquer irregularidade;</w:t>
      </w:r>
    </w:p>
    <w:p w14:paraId="24FDD67A" w14:textId="77777777" w:rsidR="006A6E0A" w:rsidRDefault="006A6E0A" w:rsidP="006A6E0A">
      <w:pPr>
        <w:widowControl w:val="0"/>
        <w:numPr>
          <w:ilvl w:val="0"/>
          <w:numId w:val="32"/>
        </w:numPr>
        <w:tabs>
          <w:tab w:val="left" w:pos="2160"/>
        </w:tabs>
        <w:suppressAutoHyphens/>
        <w:spacing w:after="0" w:line="240" w:lineRule="auto"/>
        <w:ind w:left="0" w:firstLine="0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rescisão contratual.</w:t>
      </w:r>
    </w:p>
    <w:p w14:paraId="3919DB5D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</w:p>
    <w:p w14:paraId="30015ED8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Parágrafo único: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A multa prevista no item “b” da cláusula sétima caberá a cada caso de reincidência, não podendo ultrapassar 20% do valor total do contrato, sem prejuízo da cobrança de perdas e danos que venham a ser causados ao interesse público.</w:t>
      </w:r>
    </w:p>
    <w:p w14:paraId="3FA05910" w14:textId="77777777" w:rsidR="006A6E0A" w:rsidRDefault="006A6E0A" w:rsidP="006A6E0A">
      <w:pPr>
        <w:widowControl w:val="0"/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</w:p>
    <w:p w14:paraId="0585976E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OITAVA - DA RESCISÃO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: Este contrato poderá ser rescindido, ainda:</w:t>
      </w:r>
    </w:p>
    <w:p w14:paraId="710EF78D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 xml:space="preserve">8.1.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Por ato unilateral da Administração, nos casos dos incisos I a XII e XVII do artigo 78 da Lei Federal n° 8.666/93; </w:t>
      </w:r>
    </w:p>
    <w:p w14:paraId="663BDCF3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 xml:space="preserve">8.2.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Amigavelmente, por acordo entre as partes, desde que haja conveniência para a Administração;</w:t>
      </w:r>
    </w:p>
    <w:p w14:paraId="21983284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 xml:space="preserve">8.3.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Judicialmente, nos termos da legislação vigente.</w:t>
      </w:r>
    </w:p>
    <w:p w14:paraId="66D6BC6E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7B6EE" w14:textId="77777777" w:rsidR="006A6E0A" w:rsidRPr="00BA5C7B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A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lastRenderedPageBreak/>
        <w:t>CLÁUSULA NONA - DO RECURSO ORÇAMENTÁRIO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: </w:t>
      </w:r>
      <w:r w:rsidRPr="00BA5C7B">
        <w:rPr>
          <w:rFonts w:ascii="Times New Roman" w:hAnsi="Times New Roman" w:cs="Times New Roman"/>
          <w:iCs/>
        </w:rPr>
        <w:t>As despesas decorrentes da presente contratação correrão por conta da</w:t>
      </w:r>
      <w:r>
        <w:rPr>
          <w:rFonts w:ascii="Times New Roman" w:hAnsi="Times New Roman" w:cs="Times New Roman"/>
          <w:iCs/>
        </w:rPr>
        <w:t>s</w:t>
      </w:r>
      <w:r w:rsidRPr="00BA5C7B">
        <w:rPr>
          <w:rFonts w:ascii="Times New Roman" w:hAnsi="Times New Roman" w:cs="Times New Roman"/>
          <w:iCs/>
        </w:rPr>
        <w:t xml:space="preserve"> seguinte</w:t>
      </w:r>
      <w:r>
        <w:rPr>
          <w:rFonts w:ascii="Times New Roman" w:hAnsi="Times New Roman" w:cs="Times New Roman"/>
          <w:iCs/>
        </w:rPr>
        <w:t>s</w:t>
      </w:r>
      <w:r w:rsidRPr="00BA5C7B">
        <w:rPr>
          <w:rFonts w:ascii="Times New Roman" w:hAnsi="Times New Roman" w:cs="Times New Roman"/>
          <w:iCs/>
        </w:rPr>
        <w:t xml:space="preserve"> dotaç</w:t>
      </w:r>
      <w:r>
        <w:rPr>
          <w:rFonts w:ascii="Times New Roman" w:hAnsi="Times New Roman" w:cs="Times New Roman"/>
          <w:iCs/>
        </w:rPr>
        <w:t>ões</w:t>
      </w:r>
      <w:r w:rsidRPr="00BA5C7B">
        <w:rPr>
          <w:rFonts w:ascii="Times New Roman" w:hAnsi="Times New Roman" w:cs="Times New Roman"/>
          <w:iCs/>
        </w:rPr>
        <w:t xml:space="preserve"> orçamentária</w:t>
      </w:r>
      <w:r>
        <w:rPr>
          <w:rFonts w:ascii="Times New Roman" w:hAnsi="Times New Roman" w:cs="Times New Roman"/>
          <w:iCs/>
        </w:rPr>
        <w:t>s</w:t>
      </w:r>
      <w:r w:rsidRPr="00BA5C7B">
        <w:rPr>
          <w:rFonts w:ascii="Times New Roman" w:hAnsi="Times New Roman" w:cs="Times New Roman"/>
          <w:iCs/>
        </w:rPr>
        <w:t>:</w:t>
      </w:r>
      <w:r w:rsidRPr="00BA5C7B">
        <w:rPr>
          <w:rFonts w:ascii="Times New Roman" w:eastAsia="Mangal" w:hAnsi="Times New Roman" w:cs="Times New Roman"/>
          <w:color w:val="00000A"/>
          <w:lang w:eastAsia="hi-IN"/>
        </w:rPr>
        <w:t xml:space="preserve"> </w:t>
      </w:r>
    </w:p>
    <w:p w14:paraId="5E01A2AC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</w:p>
    <w:p w14:paraId="7FCA94FF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PROJETO ATIVIDADE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  <w:t>NATUREZA</w:t>
      </w:r>
    </w:p>
    <w:p w14:paraId="19C2E5C9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2195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 w:rsidRPr="00FD74D4">
        <w:rPr>
          <w:rFonts w:ascii="Times New Roman" w:eastAsia="Mangal" w:hAnsi="Times New Roman" w:cs="Times New Roman"/>
          <w:color w:val="000000"/>
          <w:lang w:eastAsia="hi-IN"/>
        </w:rPr>
        <w:t>3.3.90.39</w:t>
      </w:r>
    </w:p>
    <w:p w14:paraId="64F62044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2112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 w:rsidRPr="00FD74D4">
        <w:rPr>
          <w:rFonts w:ascii="Times New Roman" w:eastAsia="Mangal" w:hAnsi="Times New Roman" w:cs="Times New Roman"/>
          <w:color w:val="000000"/>
          <w:lang w:eastAsia="hi-IN"/>
        </w:rPr>
        <w:t>3.3.90.39</w:t>
      </w:r>
    </w:p>
    <w:p w14:paraId="5140BF26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2181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 w:rsidRPr="00FD74D4">
        <w:rPr>
          <w:rFonts w:ascii="Times New Roman" w:eastAsia="Mangal" w:hAnsi="Times New Roman" w:cs="Times New Roman"/>
          <w:color w:val="000000"/>
          <w:lang w:eastAsia="hi-IN"/>
        </w:rPr>
        <w:t>3.3.90.39</w:t>
      </w:r>
    </w:p>
    <w:p w14:paraId="3BF1E49B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0"/>
          <w:lang w:eastAsia="hi-I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2118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 w:rsidRPr="00FD74D4">
        <w:rPr>
          <w:rFonts w:ascii="Times New Roman" w:eastAsia="Mangal" w:hAnsi="Times New Roman" w:cs="Times New Roman"/>
          <w:color w:val="000000"/>
          <w:lang w:eastAsia="hi-IN"/>
        </w:rPr>
        <w:t>3.3.90.39</w:t>
      </w:r>
    </w:p>
    <w:p w14:paraId="49DBD2F1" w14:textId="77777777" w:rsidR="006A6E0A" w:rsidRPr="00FD74D4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Mangal" w:hAnsi="Times New Roman" w:cs="Times New Roman"/>
          <w:color w:val="000000"/>
          <w:lang w:eastAsia="hi-IN"/>
        </w:rPr>
        <w:t>2141</w:t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>
        <w:rPr>
          <w:rFonts w:ascii="Times New Roman" w:eastAsia="Mangal" w:hAnsi="Times New Roman" w:cs="Times New Roman"/>
          <w:color w:val="000000"/>
          <w:lang w:eastAsia="hi-IN"/>
        </w:rPr>
        <w:tab/>
      </w:r>
      <w:r w:rsidRPr="00FD74D4">
        <w:rPr>
          <w:rFonts w:ascii="Times New Roman" w:eastAsia="Mangal" w:hAnsi="Times New Roman" w:cs="Times New Roman"/>
          <w:color w:val="000000"/>
          <w:lang w:eastAsia="hi-IN"/>
        </w:rPr>
        <w:t>3.3.90.39</w:t>
      </w:r>
    </w:p>
    <w:p w14:paraId="11385014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</w:p>
    <w:p w14:paraId="3864D1A7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DÉCIMA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: A contratada reconhece os direitos da Administração Municipal, previstos no artigo 77 da Lei Federal n° 8.666/1993.</w:t>
      </w:r>
    </w:p>
    <w:p w14:paraId="0ECBCAF6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</w:p>
    <w:p w14:paraId="3B360A4C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DÉCIMA PRIMEIRA - DA FISCALIZAÇÃO DO CONTRATO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: A fiscalização e o acompanhamento da execução do presente contrato ficarão sob a responsabilidade do servidor </w:t>
      </w:r>
      <w:r>
        <w:rPr>
          <w:rFonts w:ascii="Times New Roman" w:eastAsia="Mangal" w:hAnsi="Times New Roman" w:cs="Times New Roman"/>
          <w:bCs/>
          <w:color w:val="00000A"/>
          <w:kern w:val="1"/>
          <w:sz w:val="24"/>
          <w:szCs w:val="24"/>
          <w:lang w:eastAsia="hi-IN"/>
        </w:rPr>
        <w:t xml:space="preserve">Vinícius Dias Martins, matrícula 944, ocupante do cargo de Operador de </w:t>
      </w:r>
      <w:proofErr w:type="gramStart"/>
      <w:r>
        <w:rPr>
          <w:rFonts w:ascii="Times New Roman" w:eastAsia="Mangal" w:hAnsi="Times New Roman" w:cs="Times New Roman"/>
          <w:bCs/>
          <w:color w:val="00000A"/>
          <w:kern w:val="1"/>
          <w:sz w:val="24"/>
          <w:szCs w:val="24"/>
          <w:lang w:eastAsia="hi-IN"/>
        </w:rPr>
        <w:t>Micro Sistemas</w:t>
      </w:r>
      <w:proofErr w:type="gramEnd"/>
      <w:r>
        <w:rPr>
          <w:rFonts w:ascii="Times New Roman" w:eastAsia="Mangal" w:hAnsi="Times New Roman" w:cs="Times New Roman"/>
          <w:bCs/>
          <w:color w:val="00000A"/>
          <w:kern w:val="1"/>
          <w:sz w:val="24"/>
          <w:szCs w:val="24"/>
          <w:lang w:eastAsia="hi-IN"/>
        </w:rPr>
        <w:t xml:space="preserve"> de Informática</w:t>
      </w:r>
      <w:r>
        <w:rPr>
          <w:rFonts w:ascii="Times New Roman" w:eastAsia="Mangal" w:hAnsi="Times New Roman" w:cs="Times New Roman"/>
          <w:bCs/>
          <w:color w:val="00000A"/>
          <w:kern w:val="1"/>
          <w:sz w:val="20"/>
          <w:lang w:eastAsia="hi-IN"/>
        </w:rPr>
        <w:t>,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 nos termos de Art. 67 da Lei 8.666/93.</w:t>
      </w:r>
    </w:p>
    <w:p w14:paraId="2335D1AA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</w:pPr>
    </w:p>
    <w:p w14:paraId="62B9283E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lang w:eastAsia="pt-BR"/>
        </w:rPr>
      </w:pPr>
      <w:r>
        <w:rPr>
          <w:rFonts w:ascii="Times New Roman" w:eastAsia="Mangal" w:hAnsi="Times New Roman" w:cs="Times New Roman"/>
          <w:b/>
          <w:color w:val="00000A"/>
          <w:kern w:val="1"/>
          <w:sz w:val="24"/>
          <w:lang w:eastAsia="hi-IN"/>
        </w:rPr>
        <w:t>CLÁUSULA DÉCIMA SEGUNDA- DO FORO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>: Fica eleito o Foro da Comarca de Vacaria, para dirimir as dúvidas ou questões oriundas do presente contrato, com renúncia expressa a qualquer outro, mesmo que seja mais privilegiado.</w:t>
      </w:r>
    </w:p>
    <w:p w14:paraId="7449C948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lang w:eastAsia="pt-BR"/>
        </w:rPr>
      </w:pPr>
    </w:p>
    <w:p w14:paraId="4DBBCB89" w14:textId="77777777" w:rsidR="0086072F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lang w:eastAsia="pt-BR"/>
        </w:rPr>
        <w:t xml:space="preserve">                     </w:t>
      </w:r>
      <w:r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  <w:t xml:space="preserve">E por estarem justos e contratados, assinam o presente instrumento em três vias de igual forma e teor, na presença de duas testemunhas. </w:t>
      </w:r>
    </w:p>
    <w:p w14:paraId="387C34B1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Mangal" w:hAnsi="Times New Roman" w:cs="Times New Roman"/>
          <w:color w:val="00000A"/>
          <w:kern w:val="1"/>
          <w:sz w:val="24"/>
          <w:lang w:eastAsia="hi-IN"/>
        </w:rPr>
      </w:pPr>
    </w:p>
    <w:p w14:paraId="0FFE2FB0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eastAsia="Mangal" w:hAnsi="Times New Roman" w:cs="Times New Roman"/>
          <w:color w:val="00000A"/>
          <w:lang w:eastAsia="hi-IN"/>
        </w:rPr>
      </w:pPr>
      <w:r>
        <w:rPr>
          <w:rFonts w:ascii="Times New Roman" w:eastAsia="Mangal" w:hAnsi="Times New Roman" w:cs="Times New Roman"/>
          <w:color w:val="00000A"/>
          <w:lang w:eastAsia="hi-IN"/>
        </w:rPr>
        <w:t>Muitos Capões</w:t>
      </w:r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, </w:t>
      </w:r>
      <w:r>
        <w:rPr>
          <w:rFonts w:ascii="Times New Roman" w:eastAsia="Mangal" w:hAnsi="Times New Roman" w:cs="Times New Roman"/>
          <w:color w:val="00000A"/>
          <w:lang w:eastAsia="hi-IN"/>
        </w:rPr>
        <w:t>23</w:t>
      </w:r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 de </w:t>
      </w:r>
      <w:proofErr w:type="gramStart"/>
      <w:r w:rsidRPr="00FD74D4">
        <w:rPr>
          <w:rFonts w:ascii="Times New Roman" w:eastAsia="Mangal" w:hAnsi="Times New Roman" w:cs="Times New Roman"/>
          <w:color w:val="00000A"/>
          <w:lang w:eastAsia="hi-IN"/>
        </w:rPr>
        <w:t>Janeiro</w:t>
      </w:r>
      <w:proofErr w:type="gramEnd"/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 de 2019</w:t>
      </w:r>
      <w:r>
        <w:rPr>
          <w:rFonts w:ascii="Times New Roman" w:eastAsia="Mangal" w:hAnsi="Times New Roman" w:cs="Times New Roman"/>
          <w:color w:val="00000A"/>
          <w:lang w:eastAsia="hi-IN"/>
        </w:rPr>
        <w:t>.</w:t>
      </w:r>
    </w:p>
    <w:p w14:paraId="25782E0F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eastAsia="Mangal" w:hAnsi="Times New Roman" w:cs="Times New Roman"/>
          <w:color w:val="00000A"/>
          <w:lang w:eastAsia="hi-IN"/>
        </w:rPr>
      </w:pPr>
    </w:p>
    <w:p w14:paraId="0E8BB4FE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Times New Roman" w:eastAsia="Mangal" w:hAnsi="Times New Roman" w:cs="Times New Roman"/>
          <w:color w:val="00000A"/>
          <w:lang w:eastAsia="hi-IN"/>
        </w:rPr>
      </w:pPr>
    </w:p>
    <w:p w14:paraId="20AB28F3" w14:textId="77777777" w:rsidR="006A6E0A" w:rsidRDefault="006A6E0A" w:rsidP="006A6E0A">
      <w:pPr>
        <w:pStyle w:val="Corpodetex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___________________________________________</w:t>
      </w:r>
    </w:p>
    <w:p w14:paraId="614EC05A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MUNÍCÍPIO DE MUITOS CAPÕES</w:t>
      </w:r>
    </w:p>
    <w:p w14:paraId="253620E0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eastAsia="SimSun" w:hAnsi="Times New Roman" w:cs="Times New Roman"/>
          <w:sz w:val="22"/>
          <w:szCs w:val="22"/>
        </w:rPr>
        <w:t>ELENISE ALVES CABRAL PEREIRA</w:t>
      </w:r>
      <w:r w:rsidRPr="00756F92">
        <w:rPr>
          <w:rFonts w:ascii="Times New Roman" w:hAnsi="Times New Roman"/>
          <w:sz w:val="22"/>
          <w:szCs w:val="22"/>
        </w:rPr>
        <w:t xml:space="preserve"> </w:t>
      </w:r>
    </w:p>
    <w:p w14:paraId="28980599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Prefeita Municipal, em exercício.</w:t>
      </w:r>
    </w:p>
    <w:p w14:paraId="6B1B7859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17E4F043" w14:textId="77777777" w:rsidR="006A6E0A" w:rsidRDefault="006A6E0A" w:rsidP="006A6E0A">
      <w:pPr>
        <w:pStyle w:val="Corpodetexto"/>
        <w:jc w:val="center"/>
        <w:rPr>
          <w:rFonts w:ascii="Times New Roman" w:hAnsi="Times New Roman"/>
          <w:b/>
          <w:sz w:val="20"/>
        </w:rPr>
      </w:pPr>
    </w:p>
    <w:p w14:paraId="44E1EC9E" w14:textId="77777777" w:rsidR="006A6E0A" w:rsidRDefault="006A6E0A" w:rsidP="006A6E0A">
      <w:pPr>
        <w:pStyle w:val="Corpodetexto"/>
        <w:jc w:val="center"/>
        <w:rPr>
          <w:rFonts w:ascii="Times New Roman" w:hAnsi="Times New Roman"/>
          <w:b/>
          <w:sz w:val="20"/>
        </w:rPr>
      </w:pPr>
    </w:p>
    <w:p w14:paraId="2A3F3EAB" w14:textId="77777777" w:rsidR="006A6E0A" w:rsidRPr="00F75381" w:rsidRDefault="006A6E0A" w:rsidP="006A6E0A">
      <w:pPr>
        <w:pStyle w:val="Corpodetex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___________________________________________</w:t>
      </w:r>
    </w:p>
    <w:p w14:paraId="5753F4B8" w14:textId="77777777" w:rsidR="006A6E0A" w:rsidRPr="00756F92" w:rsidRDefault="006A6E0A" w:rsidP="006A6E0A">
      <w:pPr>
        <w:pStyle w:val="Corpodetexto"/>
        <w:jc w:val="center"/>
        <w:rPr>
          <w:rFonts w:ascii="Times New Roman" w:eastAsia="Mangal" w:hAnsi="Times New Roman" w:cs="Times New Roman"/>
          <w:color w:val="00000A"/>
          <w:lang w:eastAsia="hi-IN"/>
        </w:rPr>
      </w:pPr>
      <w:r w:rsidRPr="00756F92">
        <w:rPr>
          <w:rFonts w:ascii="Times New Roman" w:eastAsia="Mangal" w:hAnsi="Times New Roman" w:cs="Times New Roman"/>
          <w:color w:val="00000A"/>
          <w:lang w:eastAsia="hi-IN"/>
        </w:rPr>
        <w:t>MGE</w:t>
      </w:r>
      <w:r>
        <w:rPr>
          <w:rFonts w:ascii="Times New Roman" w:eastAsia="Mangal" w:hAnsi="Times New Roman" w:cs="Times New Roman"/>
          <w:color w:val="00000A"/>
          <w:lang w:eastAsia="hi-IN"/>
        </w:rPr>
        <w:t xml:space="preserve"> TELE</w:t>
      </w:r>
      <w:r w:rsidRPr="00756F92">
        <w:rPr>
          <w:rFonts w:ascii="Times New Roman" w:eastAsia="Mangal" w:hAnsi="Times New Roman" w:cs="Times New Roman"/>
          <w:color w:val="00000A"/>
          <w:lang w:eastAsia="hi-IN"/>
        </w:rPr>
        <w:t>INFORMÁTICA LTDA</w:t>
      </w:r>
      <w:r>
        <w:rPr>
          <w:rFonts w:ascii="Times New Roman" w:eastAsia="Mangal" w:hAnsi="Times New Roman" w:cs="Times New Roman"/>
          <w:color w:val="00000A"/>
          <w:lang w:eastAsia="hi-IN"/>
        </w:rPr>
        <w:t xml:space="preserve"> - ME</w:t>
      </w:r>
    </w:p>
    <w:p w14:paraId="4AE02570" w14:textId="77777777" w:rsidR="006A6E0A" w:rsidRPr="00756F92" w:rsidRDefault="00E95048" w:rsidP="006A6E0A">
      <w:pPr>
        <w:pStyle w:val="Corpodetexto"/>
        <w:jc w:val="center"/>
        <w:rPr>
          <w:rFonts w:ascii="Times New Roman" w:eastAsia="Mangal" w:hAnsi="Times New Roman" w:cs="Times New Roman"/>
          <w:bCs/>
          <w:lang w:eastAsia="hi-IN"/>
        </w:rPr>
      </w:pPr>
      <w:r>
        <w:rPr>
          <w:rFonts w:ascii="Times New Roman" w:eastAsia="Mangal" w:hAnsi="Times New Roman" w:cs="Times New Roman"/>
          <w:bCs/>
          <w:lang w:eastAsia="hi-IN"/>
        </w:rPr>
        <w:t>GILMAR ANDRADE PEREIRA</w:t>
      </w:r>
    </w:p>
    <w:p w14:paraId="1409176D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 w:cs="Times New Roman"/>
          <w:sz w:val="20"/>
        </w:rPr>
      </w:pPr>
      <w:r w:rsidRPr="00756F92">
        <w:rPr>
          <w:rFonts w:ascii="Times New Roman" w:eastAsia="Mangal" w:hAnsi="Times New Roman" w:cs="Times New Roman"/>
          <w:bCs/>
          <w:color w:val="00000A"/>
          <w:sz w:val="22"/>
          <w:szCs w:val="22"/>
          <w:lang w:eastAsia="hi-IN"/>
        </w:rPr>
        <w:t xml:space="preserve">CPF: </w:t>
      </w:r>
      <w:r w:rsidR="00E95048">
        <w:rPr>
          <w:rFonts w:ascii="Times New Roman" w:eastAsia="Mangal" w:hAnsi="Times New Roman" w:cs="Times New Roman"/>
          <w:bCs/>
          <w:color w:val="00000A"/>
          <w:sz w:val="22"/>
          <w:szCs w:val="22"/>
          <w:lang w:eastAsia="hi-IN"/>
        </w:rPr>
        <w:t>522,671.566/87</w:t>
      </w:r>
    </w:p>
    <w:p w14:paraId="3BD46CFE" w14:textId="77777777" w:rsidR="006A6E0A" w:rsidRPr="00756F92" w:rsidRDefault="006A6E0A" w:rsidP="006A6E0A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CONTRATAD</w:t>
      </w:r>
      <w:r>
        <w:rPr>
          <w:rFonts w:ascii="Times New Roman" w:hAnsi="Times New Roman"/>
          <w:sz w:val="22"/>
          <w:szCs w:val="22"/>
        </w:rPr>
        <w:t>A</w:t>
      </w:r>
    </w:p>
    <w:p w14:paraId="5F660F2F" w14:textId="77777777" w:rsidR="006A6E0A" w:rsidRDefault="006A6E0A" w:rsidP="006A6E0A">
      <w:pPr>
        <w:pStyle w:val="Corpodetexto"/>
        <w:rPr>
          <w:rFonts w:ascii="Times New Roman" w:hAnsi="Times New Roman"/>
          <w:sz w:val="20"/>
        </w:rPr>
      </w:pPr>
    </w:p>
    <w:p w14:paraId="69615FC7" w14:textId="77777777" w:rsidR="006A6E0A" w:rsidRDefault="006A6E0A" w:rsidP="006A6E0A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Fiscal do contrato: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Visto Procurador(a)</w:t>
      </w:r>
    </w:p>
    <w:p w14:paraId="57A45019" w14:textId="77777777" w:rsidR="006A6E0A" w:rsidRDefault="006A6E0A" w:rsidP="006A6E0A">
      <w:pPr>
        <w:pStyle w:val="Corpodetexto"/>
        <w:rPr>
          <w:rFonts w:ascii="Times New Roman" w:hAnsi="Times New Roman"/>
          <w:sz w:val="20"/>
        </w:rPr>
      </w:pPr>
    </w:p>
    <w:p w14:paraId="55A1C41E" w14:textId="77777777" w:rsidR="006A6E0A" w:rsidRDefault="006A6E0A" w:rsidP="006A6E0A">
      <w:pPr>
        <w:pStyle w:val="Corpodetexto"/>
        <w:rPr>
          <w:rFonts w:ascii="Times New Roman" w:hAnsi="Times New Roman"/>
          <w:sz w:val="20"/>
        </w:rPr>
      </w:pPr>
    </w:p>
    <w:p w14:paraId="39EDA876" w14:textId="77777777" w:rsidR="006A6E0A" w:rsidRDefault="006A6E0A" w:rsidP="006A6E0A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</w:t>
      </w:r>
    </w:p>
    <w:p w14:paraId="6D64907B" w14:textId="77777777" w:rsidR="006A6E0A" w:rsidRDefault="006A6E0A" w:rsidP="006A6E0A">
      <w:pPr>
        <w:pStyle w:val="Corpodetexto"/>
        <w:jc w:val="center"/>
        <w:rPr>
          <w:rFonts w:ascii="Times New Roman" w:hAnsi="Times New Roman"/>
          <w:sz w:val="20"/>
        </w:rPr>
      </w:pPr>
    </w:p>
    <w:p w14:paraId="4607A1D0" w14:textId="77777777" w:rsidR="006A6E0A" w:rsidRDefault="006A6E0A" w:rsidP="006A6E0A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Testemunhas: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</w:p>
    <w:p w14:paraId="2DD78E64" w14:textId="77777777" w:rsidR="006A6E0A" w:rsidRDefault="006A6E0A" w:rsidP="006A6E0A">
      <w:pPr>
        <w:pStyle w:val="Corpodetexto"/>
        <w:rPr>
          <w:rFonts w:ascii="Times New Roman" w:hAnsi="Times New Roman"/>
          <w:b/>
          <w:sz w:val="20"/>
        </w:rPr>
      </w:pPr>
    </w:p>
    <w:p w14:paraId="417E6666" w14:textId="77777777" w:rsidR="006A6E0A" w:rsidRDefault="006A6E0A" w:rsidP="006A6E0A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1. _________________________________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2. ________________________________</w:t>
      </w:r>
    </w:p>
    <w:p w14:paraId="292B2941" w14:textId="77777777" w:rsidR="006A6E0A" w:rsidRDefault="006A6E0A" w:rsidP="006A6E0A">
      <w:pPr>
        <w:pStyle w:val="Corpodetexto"/>
        <w:rPr>
          <w:rFonts w:ascii="Times New Roman" w:hAnsi="Times New Roman"/>
          <w:b/>
          <w:sz w:val="20"/>
        </w:rPr>
      </w:pPr>
    </w:p>
    <w:p w14:paraId="77DA600D" w14:textId="77777777" w:rsidR="006A6E0A" w:rsidRPr="003C3E51" w:rsidRDefault="006A6E0A" w:rsidP="006A6E0A">
      <w:pPr>
        <w:pStyle w:val="Corpodetexto"/>
      </w:pPr>
      <w:r>
        <w:rPr>
          <w:rFonts w:ascii="Times New Roman" w:hAnsi="Times New Roman"/>
          <w:sz w:val="20"/>
        </w:rPr>
        <w:t>CPF nº_____________________________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CPF nº____________________________</w:t>
      </w:r>
    </w:p>
    <w:p w14:paraId="0FA3D0D5" w14:textId="77777777" w:rsidR="006A6E0A" w:rsidRPr="003C3E51" w:rsidRDefault="006A6E0A" w:rsidP="006A6E0A"/>
    <w:p w14:paraId="1A8F2378" w14:textId="77777777" w:rsidR="006A6E0A" w:rsidRDefault="006A6E0A" w:rsidP="006A6E0A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</w:pPr>
    </w:p>
    <w:p w14:paraId="00506CE4" w14:textId="77777777" w:rsidR="0086072F" w:rsidRDefault="0086072F" w:rsidP="003A7623">
      <w:pPr>
        <w:spacing w:after="0" w:line="240" w:lineRule="auto"/>
        <w:jc w:val="center"/>
      </w:pPr>
    </w:p>
    <w:p w14:paraId="286E2672" w14:textId="77777777" w:rsidR="0086072F" w:rsidRDefault="0086072F" w:rsidP="003A7623">
      <w:pPr>
        <w:spacing w:after="0" w:line="240" w:lineRule="auto"/>
        <w:jc w:val="center"/>
      </w:pPr>
    </w:p>
    <w:sectPr w:rsidR="0086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0E45C" w14:textId="77777777" w:rsidR="00E850D0" w:rsidRDefault="00E850D0">
      <w:pPr>
        <w:spacing w:after="0" w:line="240" w:lineRule="auto"/>
      </w:pPr>
      <w:r>
        <w:separator/>
      </w:r>
    </w:p>
  </w:endnote>
  <w:endnote w:type="continuationSeparator" w:id="0">
    <w:p w14:paraId="4F495517" w14:textId="77777777" w:rsidR="00E850D0" w:rsidRDefault="00E8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19B2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3891" w14:textId="77777777" w:rsidR="006831B9" w:rsidRDefault="006831B9">
    <w:pPr>
      <w:pStyle w:val="Rodap"/>
    </w:pPr>
  </w:p>
  <w:p w14:paraId="0A07FE80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17B0A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B1C1" w14:textId="77777777" w:rsidR="00E850D0" w:rsidRDefault="00E850D0">
      <w:pPr>
        <w:spacing w:after="0" w:line="240" w:lineRule="auto"/>
      </w:pPr>
      <w:r>
        <w:separator/>
      </w:r>
    </w:p>
  </w:footnote>
  <w:footnote w:type="continuationSeparator" w:id="0">
    <w:p w14:paraId="37B9F795" w14:textId="77777777" w:rsidR="00E850D0" w:rsidRDefault="00E8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4B7F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9FD8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6EEDEC9D" wp14:editId="389B3C45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DA24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4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8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9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0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1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2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3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4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5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23"/>
  </w:num>
  <w:num w:numId="5">
    <w:abstractNumId w:val="18"/>
  </w:num>
  <w:num w:numId="6">
    <w:abstractNumId w:val="7"/>
  </w:num>
  <w:num w:numId="7">
    <w:abstractNumId w:val="9"/>
  </w:num>
  <w:num w:numId="8">
    <w:abstractNumId w:val="24"/>
  </w:num>
  <w:num w:numId="9">
    <w:abstractNumId w:val="4"/>
  </w:num>
  <w:num w:numId="10">
    <w:abstractNumId w:val="2"/>
  </w:num>
  <w:num w:numId="11">
    <w:abstractNumId w:val="25"/>
  </w:num>
  <w:num w:numId="12">
    <w:abstractNumId w:val="26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59E3"/>
    <w:rsid w:val="00036895"/>
    <w:rsid w:val="00037AB5"/>
    <w:rsid w:val="00045896"/>
    <w:rsid w:val="00051325"/>
    <w:rsid w:val="00071992"/>
    <w:rsid w:val="00091420"/>
    <w:rsid w:val="000A3E91"/>
    <w:rsid w:val="000B4362"/>
    <w:rsid w:val="000E190E"/>
    <w:rsid w:val="000E43E3"/>
    <w:rsid w:val="000F51E3"/>
    <w:rsid w:val="000F7895"/>
    <w:rsid w:val="001503F2"/>
    <w:rsid w:val="00161C13"/>
    <w:rsid w:val="0017375F"/>
    <w:rsid w:val="001929CC"/>
    <w:rsid w:val="001C3450"/>
    <w:rsid w:val="001C7928"/>
    <w:rsid w:val="001E67D1"/>
    <w:rsid w:val="00212898"/>
    <w:rsid w:val="00231C65"/>
    <w:rsid w:val="0024338C"/>
    <w:rsid w:val="0024588A"/>
    <w:rsid w:val="00282894"/>
    <w:rsid w:val="00286685"/>
    <w:rsid w:val="00290781"/>
    <w:rsid w:val="002C774F"/>
    <w:rsid w:val="002C7A90"/>
    <w:rsid w:val="002F12D0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A7623"/>
    <w:rsid w:val="003B3CE3"/>
    <w:rsid w:val="003C2CAC"/>
    <w:rsid w:val="003C3E51"/>
    <w:rsid w:val="003D11F4"/>
    <w:rsid w:val="003E03CD"/>
    <w:rsid w:val="003E430C"/>
    <w:rsid w:val="003E79C0"/>
    <w:rsid w:val="003E79DD"/>
    <w:rsid w:val="00407EC7"/>
    <w:rsid w:val="00420557"/>
    <w:rsid w:val="00427281"/>
    <w:rsid w:val="004669C2"/>
    <w:rsid w:val="00470002"/>
    <w:rsid w:val="00484B99"/>
    <w:rsid w:val="004877FC"/>
    <w:rsid w:val="004A550A"/>
    <w:rsid w:val="004B4D7E"/>
    <w:rsid w:val="004D028D"/>
    <w:rsid w:val="004E1992"/>
    <w:rsid w:val="004F7D02"/>
    <w:rsid w:val="00580872"/>
    <w:rsid w:val="00585D62"/>
    <w:rsid w:val="005A4CFB"/>
    <w:rsid w:val="005C4A43"/>
    <w:rsid w:val="005E32B5"/>
    <w:rsid w:val="005E44BD"/>
    <w:rsid w:val="006074C7"/>
    <w:rsid w:val="00617622"/>
    <w:rsid w:val="00653ECD"/>
    <w:rsid w:val="006831B9"/>
    <w:rsid w:val="006869DA"/>
    <w:rsid w:val="00693540"/>
    <w:rsid w:val="006A6E0A"/>
    <w:rsid w:val="006C30EF"/>
    <w:rsid w:val="006C7F23"/>
    <w:rsid w:val="006D46CE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A0E1F"/>
    <w:rsid w:val="007A3ED0"/>
    <w:rsid w:val="007A66F4"/>
    <w:rsid w:val="007B52A3"/>
    <w:rsid w:val="007B60C1"/>
    <w:rsid w:val="007B71D4"/>
    <w:rsid w:val="007C0DE7"/>
    <w:rsid w:val="00800741"/>
    <w:rsid w:val="00812F63"/>
    <w:rsid w:val="00827FD6"/>
    <w:rsid w:val="00843003"/>
    <w:rsid w:val="0086072F"/>
    <w:rsid w:val="008639B3"/>
    <w:rsid w:val="008641D2"/>
    <w:rsid w:val="008816A4"/>
    <w:rsid w:val="008A0527"/>
    <w:rsid w:val="008A5705"/>
    <w:rsid w:val="008B659C"/>
    <w:rsid w:val="008C43CE"/>
    <w:rsid w:val="008C4BC4"/>
    <w:rsid w:val="008D1A2B"/>
    <w:rsid w:val="008E7D5E"/>
    <w:rsid w:val="00912416"/>
    <w:rsid w:val="00930948"/>
    <w:rsid w:val="00930F1E"/>
    <w:rsid w:val="0093648F"/>
    <w:rsid w:val="009513F1"/>
    <w:rsid w:val="00970618"/>
    <w:rsid w:val="00972DBC"/>
    <w:rsid w:val="009828ED"/>
    <w:rsid w:val="009A06EF"/>
    <w:rsid w:val="009B4270"/>
    <w:rsid w:val="009E3648"/>
    <w:rsid w:val="009E3B08"/>
    <w:rsid w:val="009E3E73"/>
    <w:rsid w:val="009E452D"/>
    <w:rsid w:val="009F1E4C"/>
    <w:rsid w:val="009F3CB4"/>
    <w:rsid w:val="009F5052"/>
    <w:rsid w:val="00A01638"/>
    <w:rsid w:val="00A072A5"/>
    <w:rsid w:val="00A235C3"/>
    <w:rsid w:val="00A270A9"/>
    <w:rsid w:val="00A307F5"/>
    <w:rsid w:val="00A54CCC"/>
    <w:rsid w:val="00A61C6C"/>
    <w:rsid w:val="00A62C2E"/>
    <w:rsid w:val="00A63C86"/>
    <w:rsid w:val="00A70C9E"/>
    <w:rsid w:val="00A93658"/>
    <w:rsid w:val="00A936EE"/>
    <w:rsid w:val="00AC0C59"/>
    <w:rsid w:val="00AC6383"/>
    <w:rsid w:val="00AD0A64"/>
    <w:rsid w:val="00AD63FF"/>
    <w:rsid w:val="00AF3982"/>
    <w:rsid w:val="00AF6788"/>
    <w:rsid w:val="00B365A7"/>
    <w:rsid w:val="00B54C44"/>
    <w:rsid w:val="00B611CA"/>
    <w:rsid w:val="00B67BA2"/>
    <w:rsid w:val="00B71777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A4CC0"/>
    <w:rsid w:val="00CB5FFC"/>
    <w:rsid w:val="00D003EE"/>
    <w:rsid w:val="00D02A38"/>
    <w:rsid w:val="00D1539C"/>
    <w:rsid w:val="00D30B05"/>
    <w:rsid w:val="00D40CA9"/>
    <w:rsid w:val="00D77A4D"/>
    <w:rsid w:val="00D86AD6"/>
    <w:rsid w:val="00DC5004"/>
    <w:rsid w:val="00DE24AB"/>
    <w:rsid w:val="00DE78C9"/>
    <w:rsid w:val="00DF4F51"/>
    <w:rsid w:val="00E100AA"/>
    <w:rsid w:val="00E27BED"/>
    <w:rsid w:val="00E45F6A"/>
    <w:rsid w:val="00E52F6A"/>
    <w:rsid w:val="00E709D4"/>
    <w:rsid w:val="00E850D0"/>
    <w:rsid w:val="00E95048"/>
    <w:rsid w:val="00EC45CC"/>
    <w:rsid w:val="00ED7888"/>
    <w:rsid w:val="00F0127E"/>
    <w:rsid w:val="00F0479D"/>
    <w:rsid w:val="00F1778A"/>
    <w:rsid w:val="00F22CF5"/>
    <w:rsid w:val="00F42F32"/>
    <w:rsid w:val="00F5418C"/>
    <w:rsid w:val="00FA11FB"/>
    <w:rsid w:val="00FC719E"/>
    <w:rsid w:val="00FD3BFB"/>
    <w:rsid w:val="00FD4D78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A8AE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E95A-5BB1-4AB2-8B26-DEA0C3AA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2018-01-18T10:45:00Z</cp:lastPrinted>
  <dcterms:created xsi:type="dcterms:W3CDTF">2019-01-24T11:56:00Z</dcterms:created>
  <dcterms:modified xsi:type="dcterms:W3CDTF">2019-01-24T15:05:00Z</dcterms:modified>
</cp:coreProperties>
</file>