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3336" w14:textId="77777777" w:rsidR="00BD1E38" w:rsidRPr="00991B40" w:rsidRDefault="00BD1E38" w:rsidP="008F074D">
      <w:pPr>
        <w:pStyle w:val="Corpodetexto"/>
        <w:spacing w:line="340" w:lineRule="atLeast"/>
        <w:ind w:right="-1"/>
        <w:jc w:val="center"/>
        <w:rPr>
          <w:rFonts w:ascii="Arial" w:hAnsi="Arial" w:cs="Arial"/>
          <w:b/>
          <w:bCs/>
        </w:rPr>
      </w:pPr>
      <w:bookmarkStart w:id="0" w:name="_Hlk30404035"/>
      <w:bookmarkStart w:id="1" w:name="_Hlk48803438"/>
      <w:r w:rsidRPr="00991B40">
        <w:rPr>
          <w:rFonts w:ascii="Arial" w:hAnsi="Arial" w:cs="Arial"/>
          <w:b/>
          <w:bCs/>
        </w:rPr>
        <w:t>TERMO DE REFERÊNCIA</w:t>
      </w:r>
    </w:p>
    <w:p w14:paraId="5924906F" w14:textId="77777777" w:rsidR="00BD1E38" w:rsidRPr="00991B40" w:rsidRDefault="00BD1E38" w:rsidP="008F074D">
      <w:pPr>
        <w:pStyle w:val="Corpodetexto"/>
        <w:spacing w:line="340" w:lineRule="atLeast"/>
        <w:ind w:right="-1"/>
        <w:rPr>
          <w:rFonts w:ascii="Arial" w:hAnsi="Arial" w:cs="Arial"/>
          <w:color w:val="FF0000"/>
        </w:rPr>
      </w:pPr>
    </w:p>
    <w:p w14:paraId="6AC5C8DD" w14:textId="0D0D57AA" w:rsidR="00BD1E38" w:rsidRPr="00991B40" w:rsidRDefault="007B708F"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 xml:space="preserve">DO </w:t>
      </w:r>
      <w:r w:rsidR="00BD1E38" w:rsidRPr="00991B40">
        <w:rPr>
          <w:rFonts w:ascii="Arial" w:hAnsi="Arial" w:cs="Arial"/>
          <w:b/>
          <w:color w:val="000000" w:themeColor="text1"/>
          <w:sz w:val="24"/>
          <w:szCs w:val="24"/>
        </w:rPr>
        <w:t>OBJETO</w:t>
      </w:r>
    </w:p>
    <w:p w14:paraId="261F2B92" w14:textId="061215EC" w:rsidR="00B4350D" w:rsidRPr="00991B40" w:rsidRDefault="00B4350D" w:rsidP="00B4350D">
      <w:pPr>
        <w:pStyle w:val="PargrafodaLista"/>
        <w:numPr>
          <w:ilvl w:val="1"/>
          <w:numId w:val="1"/>
        </w:numPr>
        <w:ind w:left="0" w:firstLine="0"/>
        <w:rPr>
          <w:rFonts w:ascii="Arial" w:hAnsi="Arial" w:cs="Arial"/>
          <w:color w:val="000000" w:themeColor="text1"/>
          <w:sz w:val="24"/>
          <w:szCs w:val="24"/>
        </w:rPr>
      </w:pPr>
      <w:r w:rsidRPr="00991B40">
        <w:rPr>
          <w:rFonts w:ascii="Arial" w:hAnsi="Arial" w:cs="Arial"/>
          <w:color w:val="000000" w:themeColor="text1"/>
          <w:sz w:val="24"/>
          <w:szCs w:val="24"/>
        </w:rPr>
        <w:t xml:space="preserve">AQUISIÇÃO DE </w:t>
      </w:r>
      <w:r w:rsidR="00A47578">
        <w:rPr>
          <w:rFonts w:ascii="Arial" w:hAnsi="Arial" w:cs="Arial"/>
          <w:color w:val="000000" w:themeColor="text1"/>
          <w:sz w:val="24"/>
          <w:szCs w:val="24"/>
        </w:rPr>
        <w:t xml:space="preserve">BALCAO E PIA INOX PARA CEMAEE </w:t>
      </w:r>
      <w:r w:rsidRPr="00991B40">
        <w:rPr>
          <w:rFonts w:ascii="Arial" w:hAnsi="Arial" w:cs="Arial"/>
          <w:color w:val="000000" w:themeColor="text1"/>
          <w:sz w:val="24"/>
          <w:szCs w:val="24"/>
        </w:rPr>
        <w:t>para atender às necessidade</w:t>
      </w:r>
      <w:r w:rsidR="00A47578">
        <w:rPr>
          <w:rFonts w:ascii="Arial" w:hAnsi="Arial" w:cs="Arial"/>
          <w:color w:val="000000" w:themeColor="text1"/>
          <w:sz w:val="24"/>
          <w:szCs w:val="24"/>
        </w:rPr>
        <w:t>s da secretaria de educação</w:t>
      </w:r>
      <w:r w:rsidRPr="00991B40">
        <w:rPr>
          <w:rFonts w:ascii="Arial" w:hAnsi="Arial" w:cs="Arial"/>
          <w:color w:val="000000" w:themeColor="text1"/>
          <w:sz w:val="24"/>
          <w:szCs w:val="24"/>
        </w:rPr>
        <w:t>, conforme condições, quantidades e exigências estabelecidas neste instrumento.</w:t>
      </w:r>
    </w:p>
    <w:p w14:paraId="30896CF9" w14:textId="77777777" w:rsidR="00B4350D" w:rsidRPr="00991B40" w:rsidRDefault="00B4350D" w:rsidP="00B4350D">
      <w:pPr>
        <w:pStyle w:val="PargrafodaLista"/>
        <w:ind w:left="0"/>
        <w:rPr>
          <w:rFonts w:ascii="Arial" w:hAnsi="Arial" w:cs="Arial"/>
          <w:color w:val="000000" w:themeColor="text1"/>
          <w:sz w:val="24"/>
          <w:szCs w:val="24"/>
        </w:rPr>
      </w:pPr>
    </w:p>
    <w:tbl>
      <w:tblPr>
        <w:tblW w:w="8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6"/>
        <w:gridCol w:w="3834"/>
        <w:gridCol w:w="1625"/>
        <w:gridCol w:w="2184"/>
      </w:tblGrid>
      <w:tr w:rsidR="00A47578" w:rsidRPr="00991B40" w14:paraId="3305F126" w14:textId="77777777" w:rsidTr="00A47578">
        <w:trPr>
          <w:trHeight w:val="828"/>
        </w:trPr>
        <w:tc>
          <w:tcPr>
            <w:tcW w:w="1086" w:type="dxa"/>
          </w:tcPr>
          <w:p w14:paraId="1301455A" w14:textId="77777777" w:rsidR="00A47578" w:rsidRPr="00991B40" w:rsidRDefault="00A47578" w:rsidP="005B39E0">
            <w:pPr>
              <w:jc w:val="center"/>
              <w:rPr>
                <w:rFonts w:ascii="Arial" w:eastAsia="Calibri" w:hAnsi="Arial" w:cs="Arial"/>
                <w:b/>
                <w:color w:val="000000"/>
                <w:sz w:val="24"/>
                <w:szCs w:val="24"/>
              </w:rPr>
            </w:pPr>
            <w:r w:rsidRPr="00991B40">
              <w:rPr>
                <w:rFonts w:ascii="Arial" w:eastAsia="Calibri" w:hAnsi="Arial" w:cs="Arial"/>
                <w:b/>
                <w:color w:val="000000"/>
                <w:sz w:val="24"/>
                <w:szCs w:val="24"/>
              </w:rPr>
              <w:t>ITEM</w:t>
            </w:r>
          </w:p>
          <w:p w14:paraId="32CE5C4C" w14:textId="77777777" w:rsidR="00A47578" w:rsidRPr="00991B40" w:rsidRDefault="00A47578" w:rsidP="005B39E0">
            <w:pPr>
              <w:jc w:val="center"/>
              <w:rPr>
                <w:rFonts w:ascii="Arial" w:eastAsia="Calibri" w:hAnsi="Arial" w:cs="Arial"/>
                <w:b/>
                <w:color w:val="000000"/>
                <w:sz w:val="24"/>
                <w:szCs w:val="24"/>
              </w:rPr>
            </w:pPr>
          </w:p>
        </w:tc>
        <w:tc>
          <w:tcPr>
            <w:tcW w:w="3834" w:type="dxa"/>
          </w:tcPr>
          <w:p w14:paraId="31B797D7" w14:textId="77777777" w:rsidR="00A47578" w:rsidRPr="00991B40" w:rsidRDefault="00A47578" w:rsidP="005B39E0">
            <w:pPr>
              <w:jc w:val="center"/>
              <w:rPr>
                <w:rFonts w:ascii="Arial" w:eastAsia="Calibri" w:hAnsi="Arial" w:cs="Arial"/>
                <w:b/>
                <w:color w:val="000000"/>
                <w:sz w:val="24"/>
                <w:szCs w:val="24"/>
                <w:u w:val="single"/>
              </w:rPr>
            </w:pPr>
            <w:r w:rsidRPr="00991B40">
              <w:rPr>
                <w:rFonts w:ascii="Arial" w:eastAsia="Calibri" w:hAnsi="Arial" w:cs="Arial"/>
                <w:b/>
                <w:color w:val="000000"/>
                <w:sz w:val="24"/>
                <w:szCs w:val="24"/>
                <w:u w:val="single"/>
              </w:rPr>
              <w:t>DESCRIÇÃO/</w:t>
            </w:r>
          </w:p>
          <w:p w14:paraId="6B48F0D7" w14:textId="77777777" w:rsidR="00A47578" w:rsidRPr="00991B40" w:rsidRDefault="00A47578" w:rsidP="005B39E0">
            <w:pPr>
              <w:jc w:val="center"/>
              <w:rPr>
                <w:rFonts w:ascii="Arial" w:eastAsia="Calibri" w:hAnsi="Arial" w:cs="Arial"/>
                <w:color w:val="000000"/>
                <w:sz w:val="24"/>
                <w:szCs w:val="24"/>
              </w:rPr>
            </w:pPr>
            <w:r w:rsidRPr="00991B40">
              <w:rPr>
                <w:rFonts w:ascii="Arial" w:eastAsia="Calibri" w:hAnsi="Arial" w:cs="Arial"/>
                <w:b/>
                <w:color w:val="000000"/>
                <w:sz w:val="24"/>
                <w:szCs w:val="24"/>
                <w:u w:val="single"/>
              </w:rPr>
              <w:t>ESPECIFICAÇÃO*</w:t>
            </w:r>
          </w:p>
        </w:tc>
        <w:tc>
          <w:tcPr>
            <w:tcW w:w="1625" w:type="dxa"/>
          </w:tcPr>
          <w:p w14:paraId="684C4ADC" w14:textId="77777777" w:rsidR="00A47578" w:rsidRPr="00991B40" w:rsidRDefault="00A47578" w:rsidP="005B39E0">
            <w:pPr>
              <w:jc w:val="center"/>
              <w:rPr>
                <w:rFonts w:ascii="Arial" w:eastAsia="Calibri" w:hAnsi="Arial" w:cs="Arial"/>
                <w:color w:val="000000"/>
                <w:sz w:val="24"/>
                <w:szCs w:val="24"/>
              </w:rPr>
            </w:pPr>
            <w:r w:rsidRPr="00991B40">
              <w:rPr>
                <w:rFonts w:ascii="Arial" w:eastAsia="Calibri" w:hAnsi="Arial" w:cs="Arial"/>
                <w:b/>
                <w:color w:val="000000"/>
                <w:sz w:val="24"/>
                <w:szCs w:val="24"/>
              </w:rPr>
              <w:t>UNIDADE DE MEDIDA</w:t>
            </w:r>
          </w:p>
        </w:tc>
        <w:tc>
          <w:tcPr>
            <w:tcW w:w="2184" w:type="dxa"/>
          </w:tcPr>
          <w:p w14:paraId="51E0C358" w14:textId="77777777" w:rsidR="00A47578" w:rsidRPr="00991B40" w:rsidRDefault="00A47578" w:rsidP="005B39E0">
            <w:pPr>
              <w:jc w:val="center"/>
              <w:rPr>
                <w:rFonts w:ascii="Arial" w:eastAsia="Calibri" w:hAnsi="Arial" w:cs="Arial"/>
                <w:color w:val="000000"/>
                <w:sz w:val="24"/>
                <w:szCs w:val="24"/>
              </w:rPr>
            </w:pPr>
            <w:r w:rsidRPr="00991B40">
              <w:rPr>
                <w:rFonts w:ascii="Arial" w:eastAsia="Calibri" w:hAnsi="Arial" w:cs="Arial"/>
                <w:b/>
                <w:color w:val="000000"/>
                <w:sz w:val="24"/>
                <w:szCs w:val="24"/>
              </w:rPr>
              <w:t>QUANTIDADE</w:t>
            </w:r>
          </w:p>
        </w:tc>
      </w:tr>
      <w:tr w:rsidR="00A47578" w:rsidRPr="00991B40" w14:paraId="4BAC696C" w14:textId="77777777" w:rsidTr="00A47578">
        <w:trPr>
          <w:trHeight w:val="2063"/>
        </w:trPr>
        <w:tc>
          <w:tcPr>
            <w:tcW w:w="1086" w:type="dxa"/>
          </w:tcPr>
          <w:p w14:paraId="0601064A" w14:textId="77777777" w:rsidR="00A47578" w:rsidRPr="00991B40" w:rsidRDefault="00A47578" w:rsidP="005B39E0">
            <w:pPr>
              <w:spacing w:after="120"/>
              <w:jc w:val="center"/>
              <w:rPr>
                <w:rFonts w:ascii="Arial" w:eastAsia="Calibri" w:hAnsi="Arial" w:cs="Arial"/>
                <w:b/>
                <w:color w:val="000000"/>
                <w:sz w:val="24"/>
                <w:szCs w:val="24"/>
              </w:rPr>
            </w:pPr>
            <w:r w:rsidRPr="00991B40">
              <w:rPr>
                <w:rFonts w:ascii="Arial" w:eastAsia="Calibri" w:hAnsi="Arial" w:cs="Arial"/>
                <w:b/>
                <w:color w:val="000000"/>
                <w:sz w:val="24"/>
                <w:szCs w:val="24"/>
              </w:rPr>
              <w:t>1</w:t>
            </w:r>
          </w:p>
        </w:tc>
        <w:tc>
          <w:tcPr>
            <w:tcW w:w="3834" w:type="dxa"/>
          </w:tcPr>
          <w:p w14:paraId="5B9AF7EA" w14:textId="77777777" w:rsidR="00A47578" w:rsidRPr="00A47578" w:rsidRDefault="00A47578" w:rsidP="00A47578">
            <w:pPr>
              <w:jc w:val="both"/>
              <w:rPr>
                <w:rFonts w:ascii="Arial" w:eastAsia="Calibri" w:hAnsi="Arial" w:cs="Arial"/>
                <w:color w:val="000000"/>
                <w:sz w:val="24"/>
                <w:szCs w:val="24"/>
                <w:lang w:val="pt-BR"/>
              </w:rPr>
            </w:pPr>
          </w:p>
          <w:p w14:paraId="76A545E6" w14:textId="6325AB64" w:rsidR="00A47578" w:rsidRPr="00991B40" w:rsidRDefault="00A47578" w:rsidP="00A47578">
            <w:pPr>
              <w:jc w:val="both"/>
              <w:rPr>
                <w:rFonts w:ascii="Arial" w:eastAsia="Calibri" w:hAnsi="Arial" w:cs="Arial"/>
                <w:color w:val="000000"/>
                <w:sz w:val="24"/>
                <w:szCs w:val="24"/>
              </w:rPr>
            </w:pPr>
            <w:r w:rsidRPr="00A47578">
              <w:rPr>
                <w:rFonts w:ascii="Arial" w:eastAsia="Calibri" w:hAnsi="Arial" w:cs="Arial"/>
                <w:color w:val="000000"/>
                <w:sz w:val="24"/>
                <w:szCs w:val="24"/>
                <w:lang w:val="pt-BR"/>
              </w:rPr>
              <w:t xml:space="preserve"> Balcão com pia e cuba em aço inoxidável, modelo comercial pronto (padronizado), destinado ao uso em ambiente interno, resistente à umidade, de fácil higienização e compatível com uso em refeitório.</w:t>
            </w:r>
          </w:p>
        </w:tc>
        <w:tc>
          <w:tcPr>
            <w:tcW w:w="1625" w:type="dxa"/>
          </w:tcPr>
          <w:p w14:paraId="3D777234" w14:textId="72564C60" w:rsidR="00A47578" w:rsidRPr="00991B40" w:rsidRDefault="00A47578" w:rsidP="005B39E0">
            <w:pPr>
              <w:spacing w:after="120"/>
              <w:rPr>
                <w:rFonts w:ascii="Arial" w:eastAsia="Calibri" w:hAnsi="Arial" w:cs="Arial"/>
                <w:color w:val="000000"/>
                <w:sz w:val="24"/>
                <w:szCs w:val="24"/>
              </w:rPr>
            </w:pPr>
            <w:r>
              <w:rPr>
                <w:rFonts w:ascii="Arial" w:eastAsia="Calibri" w:hAnsi="Arial" w:cs="Arial"/>
                <w:color w:val="000000"/>
                <w:sz w:val="24"/>
                <w:szCs w:val="24"/>
              </w:rPr>
              <w:t>un</w:t>
            </w:r>
          </w:p>
        </w:tc>
        <w:tc>
          <w:tcPr>
            <w:tcW w:w="2184" w:type="dxa"/>
          </w:tcPr>
          <w:p w14:paraId="2A65133A" w14:textId="30904242" w:rsidR="00A47578" w:rsidRPr="00991B40" w:rsidRDefault="00A47578" w:rsidP="005B39E0">
            <w:pPr>
              <w:spacing w:after="120"/>
              <w:rPr>
                <w:rFonts w:ascii="Arial" w:eastAsia="Calibri" w:hAnsi="Arial" w:cs="Arial"/>
                <w:color w:val="000000"/>
                <w:sz w:val="24"/>
                <w:szCs w:val="24"/>
              </w:rPr>
            </w:pPr>
            <w:r>
              <w:rPr>
                <w:rFonts w:ascii="Arial" w:eastAsia="Calibri" w:hAnsi="Arial" w:cs="Arial"/>
                <w:color w:val="000000"/>
                <w:sz w:val="24"/>
                <w:szCs w:val="24"/>
              </w:rPr>
              <w:t>01</w:t>
            </w:r>
          </w:p>
        </w:tc>
      </w:tr>
    </w:tbl>
    <w:p w14:paraId="23266519" w14:textId="77777777" w:rsidR="00B4350D" w:rsidRPr="00991B40" w:rsidRDefault="00B4350D" w:rsidP="00B4350D">
      <w:pPr>
        <w:pStyle w:val="PargrafodaLista"/>
        <w:ind w:left="0"/>
        <w:rPr>
          <w:rFonts w:ascii="Arial" w:hAnsi="Arial" w:cs="Arial"/>
          <w:color w:val="000000" w:themeColor="text1"/>
          <w:sz w:val="24"/>
          <w:szCs w:val="24"/>
        </w:rPr>
      </w:pPr>
    </w:p>
    <w:p w14:paraId="6418A8CF" w14:textId="77777777" w:rsidR="008D4FF3" w:rsidRPr="00991B40" w:rsidRDefault="008D4FF3" w:rsidP="008F074D">
      <w:pPr>
        <w:pStyle w:val="PargrafodaLista"/>
        <w:tabs>
          <w:tab w:val="left" w:pos="567"/>
        </w:tabs>
        <w:spacing w:line="340" w:lineRule="atLeast"/>
        <w:ind w:left="0" w:right="-1"/>
        <w:rPr>
          <w:rFonts w:ascii="Arial" w:hAnsi="Arial" w:cs="Arial"/>
          <w:color w:val="000000" w:themeColor="text1"/>
          <w:sz w:val="24"/>
          <w:szCs w:val="24"/>
        </w:rPr>
      </w:pPr>
    </w:p>
    <w:p w14:paraId="2110FF3E" w14:textId="6DBF2650" w:rsidR="00BD1E38" w:rsidRPr="00991B40" w:rsidRDefault="007B708F"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bCs/>
          <w:color w:val="000000" w:themeColor="text1"/>
          <w:sz w:val="24"/>
          <w:szCs w:val="24"/>
        </w:rPr>
        <w:t xml:space="preserve">DA </w:t>
      </w:r>
      <w:r w:rsidR="00BD1E38" w:rsidRPr="00991B40">
        <w:rPr>
          <w:rFonts w:ascii="Arial" w:hAnsi="Arial" w:cs="Arial"/>
          <w:b/>
          <w:bCs/>
          <w:color w:val="000000" w:themeColor="text1"/>
          <w:sz w:val="24"/>
          <w:szCs w:val="24"/>
        </w:rPr>
        <w:t>JUSTIFICATIVA DO OBJETO</w:t>
      </w:r>
    </w:p>
    <w:p w14:paraId="24C30532" w14:textId="4A237F83" w:rsidR="00A47578" w:rsidRPr="00A47578" w:rsidRDefault="00A47578" w:rsidP="00A47578">
      <w:pPr>
        <w:spacing w:line="340" w:lineRule="atLeast"/>
        <w:jc w:val="both"/>
        <w:rPr>
          <w:rFonts w:ascii="Arial" w:hAnsi="Arial" w:cs="Arial"/>
          <w:iCs/>
          <w:sz w:val="24"/>
          <w:szCs w:val="24"/>
        </w:rPr>
      </w:pPr>
      <w:r w:rsidRPr="00A47578">
        <w:rPr>
          <w:rFonts w:ascii="Arial" w:hAnsi="Arial" w:cs="Arial"/>
          <w:iCs/>
          <w:sz w:val="24"/>
          <w:szCs w:val="24"/>
        </w:rPr>
        <w:t xml:space="preserve">A </w:t>
      </w:r>
      <w:r w:rsidRPr="00A47578">
        <w:rPr>
          <w:rFonts w:ascii="Arial" w:hAnsi="Arial" w:cs="Arial"/>
          <w:iCs/>
          <w:sz w:val="24"/>
          <w:szCs w:val="24"/>
        </w:rPr>
        <w:t>presente contratação decorre da necessidade de adequação estrutural do refeitório dos servidores do CEMAEE, conforme fundamentado no Estudo Técnico Preliminar – ETP.</w:t>
      </w:r>
    </w:p>
    <w:p w14:paraId="68AB0B08" w14:textId="77777777" w:rsidR="00A47578" w:rsidRPr="00A47578" w:rsidRDefault="00A47578" w:rsidP="00A47578">
      <w:pPr>
        <w:spacing w:line="340" w:lineRule="atLeast"/>
        <w:jc w:val="both"/>
        <w:rPr>
          <w:rFonts w:ascii="Arial" w:hAnsi="Arial" w:cs="Arial"/>
          <w:iCs/>
          <w:sz w:val="24"/>
          <w:szCs w:val="24"/>
        </w:rPr>
      </w:pPr>
      <w:r w:rsidRPr="00A47578">
        <w:rPr>
          <w:rFonts w:ascii="Arial" w:hAnsi="Arial" w:cs="Arial"/>
          <w:iCs/>
          <w:sz w:val="24"/>
          <w:szCs w:val="24"/>
        </w:rPr>
        <w:t>Verificou-se a inexistência/insuficiência de balcão com pia e cuba em inox no ambiente, comprometendo as condições adequadas de higiene, organização e funcionalidade do espaço.</w:t>
      </w:r>
    </w:p>
    <w:p w14:paraId="1F45B020" w14:textId="04D310C5" w:rsidR="008D4FF3" w:rsidRPr="00A47578" w:rsidRDefault="00A47578" w:rsidP="00A47578">
      <w:pPr>
        <w:spacing w:line="340" w:lineRule="atLeast"/>
        <w:jc w:val="both"/>
        <w:rPr>
          <w:rFonts w:ascii="Arial" w:hAnsi="Arial" w:cs="Arial"/>
          <w:iCs/>
          <w:sz w:val="24"/>
          <w:szCs w:val="24"/>
        </w:rPr>
      </w:pPr>
      <w:r w:rsidRPr="00A47578">
        <w:rPr>
          <w:rFonts w:ascii="Arial" w:hAnsi="Arial" w:cs="Arial"/>
          <w:iCs/>
          <w:sz w:val="24"/>
          <w:szCs w:val="24"/>
        </w:rPr>
        <w:t>A aquisição do equipamento proporcionará melhores condições sanitárias, maior durabilidade do mobiliário e adequação às boas práticas de higiene, atendendo ao interesse público e aos princípios da eficiência e economicidade previstos na Lei nº 14.133/2021.</w:t>
      </w:r>
    </w:p>
    <w:p w14:paraId="4F827BEA" w14:textId="77777777" w:rsidR="00BD1E38" w:rsidRPr="00991B40" w:rsidRDefault="00BD1E38" w:rsidP="008F074D">
      <w:pPr>
        <w:pStyle w:val="Corpodetexto"/>
        <w:spacing w:line="340" w:lineRule="atLeast"/>
        <w:ind w:right="-1"/>
        <w:rPr>
          <w:rFonts w:ascii="Arial" w:hAnsi="Arial" w:cs="Arial"/>
          <w:color w:val="FF0000"/>
        </w:rPr>
      </w:pPr>
    </w:p>
    <w:p w14:paraId="6AE3F56A" w14:textId="3149A346" w:rsidR="007B708F" w:rsidRPr="00991B40" w:rsidRDefault="007B708F" w:rsidP="007B708F">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bCs/>
          <w:color w:val="000000" w:themeColor="text1"/>
          <w:sz w:val="24"/>
          <w:szCs w:val="24"/>
        </w:rPr>
        <w:t>DA FUNDAMENTAÇÂO DA CONTRATAÇÂO E APRESENTAÇÂO DA SOLUÇÂO</w:t>
      </w:r>
    </w:p>
    <w:p w14:paraId="5F19076E" w14:textId="77777777" w:rsidR="003C011C" w:rsidRPr="00991B40" w:rsidRDefault="003C011C" w:rsidP="003C011C">
      <w:pPr>
        <w:pStyle w:val="PargrafodaLista"/>
        <w:numPr>
          <w:ilvl w:val="1"/>
          <w:numId w:val="1"/>
        </w:numPr>
        <w:tabs>
          <w:tab w:val="left" w:pos="426"/>
        </w:tabs>
        <w:spacing w:line="360" w:lineRule="auto"/>
        <w:ind w:left="471" w:right="975"/>
        <w:rPr>
          <w:rFonts w:ascii="Arial" w:hAnsi="Arial" w:cs="Arial"/>
          <w:sz w:val="24"/>
          <w:szCs w:val="24"/>
        </w:rPr>
      </w:pPr>
      <w:r w:rsidRPr="00991B40">
        <w:rPr>
          <w:rFonts w:ascii="Arial" w:hAnsi="Arial" w:cs="Arial"/>
          <w:sz w:val="24"/>
          <w:szCs w:val="24"/>
        </w:rPr>
        <w:t>A presente contratação tem fundamento no termo de formalização de demanda e estudo técnico preliminar a qual</w:t>
      </w:r>
      <w:r w:rsidRPr="00991B40">
        <w:rPr>
          <w:rFonts w:ascii="Arial" w:hAnsi="Arial" w:cs="Arial"/>
          <w:spacing w:val="1"/>
          <w:sz w:val="24"/>
          <w:szCs w:val="24"/>
        </w:rPr>
        <w:t xml:space="preserve"> </w:t>
      </w:r>
      <w:r w:rsidRPr="00991B40">
        <w:rPr>
          <w:rFonts w:ascii="Arial" w:hAnsi="Arial" w:cs="Arial"/>
          <w:sz w:val="24"/>
          <w:szCs w:val="24"/>
        </w:rPr>
        <w:t>faz</w:t>
      </w:r>
      <w:r w:rsidRPr="00991B40">
        <w:rPr>
          <w:rFonts w:ascii="Arial" w:hAnsi="Arial" w:cs="Arial"/>
          <w:spacing w:val="-3"/>
          <w:sz w:val="24"/>
          <w:szCs w:val="24"/>
        </w:rPr>
        <w:t xml:space="preserve"> </w:t>
      </w:r>
      <w:r w:rsidRPr="00991B40">
        <w:rPr>
          <w:rFonts w:ascii="Arial" w:hAnsi="Arial" w:cs="Arial"/>
          <w:sz w:val="24"/>
          <w:szCs w:val="24"/>
        </w:rPr>
        <w:t>parte</w:t>
      </w:r>
      <w:r w:rsidRPr="00991B40">
        <w:rPr>
          <w:rFonts w:ascii="Arial" w:hAnsi="Arial" w:cs="Arial"/>
          <w:spacing w:val="-2"/>
          <w:sz w:val="24"/>
          <w:szCs w:val="24"/>
        </w:rPr>
        <w:t xml:space="preserve"> </w:t>
      </w:r>
      <w:r w:rsidRPr="00991B40">
        <w:rPr>
          <w:rFonts w:ascii="Arial" w:hAnsi="Arial" w:cs="Arial"/>
          <w:sz w:val="24"/>
          <w:szCs w:val="24"/>
        </w:rPr>
        <w:t>integrante</w:t>
      </w:r>
      <w:r w:rsidRPr="00991B40">
        <w:rPr>
          <w:rFonts w:ascii="Arial" w:hAnsi="Arial" w:cs="Arial"/>
          <w:spacing w:val="-2"/>
          <w:sz w:val="24"/>
          <w:szCs w:val="24"/>
        </w:rPr>
        <w:t xml:space="preserve"> </w:t>
      </w:r>
      <w:r w:rsidRPr="00991B40">
        <w:rPr>
          <w:rFonts w:ascii="Arial" w:hAnsi="Arial" w:cs="Arial"/>
          <w:sz w:val="24"/>
          <w:szCs w:val="24"/>
        </w:rPr>
        <w:t>desse processo de</w:t>
      </w:r>
      <w:r w:rsidRPr="00991B40">
        <w:rPr>
          <w:rFonts w:ascii="Arial" w:hAnsi="Arial" w:cs="Arial"/>
          <w:spacing w:val="-2"/>
          <w:sz w:val="24"/>
          <w:szCs w:val="24"/>
        </w:rPr>
        <w:t xml:space="preserve"> </w:t>
      </w:r>
      <w:r w:rsidRPr="00991B40">
        <w:rPr>
          <w:rFonts w:ascii="Arial" w:hAnsi="Arial" w:cs="Arial"/>
          <w:sz w:val="24"/>
          <w:szCs w:val="24"/>
        </w:rPr>
        <w:t>contratação.</w:t>
      </w:r>
    </w:p>
    <w:p w14:paraId="5E3EFB19" w14:textId="77429067" w:rsidR="003C011C" w:rsidRPr="00A47578" w:rsidRDefault="003C011C" w:rsidP="00991B40">
      <w:pPr>
        <w:pStyle w:val="PargrafodaLista"/>
        <w:numPr>
          <w:ilvl w:val="1"/>
          <w:numId w:val="1"/>
        </w:numPr>
        <w:tabs>
          <w:tab w:val="left" w:pos="567"/>
        </w:tabs>
        <w:spacing w:before="2" w:line="360" w:lineRule="auto"/>
        <w:ind w:left="471" w:right="57"/>
        <w:rPr>
          <w:rFonts w:ascii="Arial" w:hAnsi="Arial" w:cs="Arial"/>
          <w:sz w:val="24"/>
          <w:szCs w:val="24"/>
        </w:rPr>
      </w:pPr>
      <w:r w:rsidRPr="00A47578">
        <w:rPr>
          <w:rFonts w:ascii="Arial" w:hAnsi="Arial" w:cs="Arial"/>
          <w:sz w:val="24"/>
          <w:szCs w:val="24"/>
        </w:rPr>
        <w:t>A aquisição de</w:t>
      </w:r>
      <w:r w:rsidR="00A47578" w:rsidRPr="00A47578">
        <w:rPr>
          <w:rFonts w:ascii="Arial" w:hAnsi="Arial" w:cs="Arial"/>
          <w:sz w:val="24"/>
          <w:szCs w:val="24"/>
        </w:rPr>
        <w:t xml:space="preserve"> BALCAO E PIA</w:t>
      </w:r>
      <w:r w:rsidRPr="00A47578">
        <w:rPr>
          <w:rFonts w:ascii="Arial" w:hAnsi="Arial" w:cs="Arial"/>
          <w:sz w:val="24"/>
          <w:szCs w:val="24"/>
        </w:rPr>
        <w:t xml:space="preserve">, têm natureza de bens/serviços comuns, tendo em </w:t>
      </w:r>
      <w:r w:rsidRPr="00A47578">
        <w:rPr>
          <w:rFonts w:ascii="Arial" w:hAnsi="Arial" w:cs="Arial"/>
          <w:spacing w:val="-59"/>
          <w:sz w:val="24"/>
          <w:szCs w:val="24"/>
        </w:rPr>
        <w:t xml:space="preserve"> </w:t>
      </w:r>
      <w:r w:rsidRPr="00A47578">
        <w:rPr>
          <w:rFonts w:ascii="Arial" w:hAnsi="Arial" w:cs="Arial"/>
          <w:sz w:val="24"/>
          <w:szCs w:val="24"/>
        </w:rPr>
        <w:t xml:space="preserve">vista que seus padrões de desempenho e qualidade podem ser objetivamente definidos pelo </w:t>
      </w:r>
      <w:r w:rsidRPr="00A47578">
        <w:rPr>
          <w:rFonts w:ascii="Arial" w:hAnsi="Arial" w:cs="Arial"/>
          <w:spacing w:val="-59"/>
          <w:sz w:val="24"/>
          <w:szCs w:val="24"/>
        </w:rPr>
        <w:t xml:space="preserve"> </w:t>
      </w:r>
      <w:r w:rsidRPr="00A47578">
        <w:rPr>
          <w:rFonts w:ascii="Arial" w:hAnsi="Arial" w:cs="Arial"/>
          <w:sz w:val="24"/>
          <w:szCs w:val="24"/>
        </w:rPr>
        <w:t xml:space="preserve">edital, por meio de especificações usuais de </w:t>
      </w:r>
      <w:r w:rsidRPr="00A47578">
        <w:rPr>
          <w:rFonts w:ascii="Arial" w:hAnsi="Arial" w:cs="Arial"/>
          <w:sz w:val="24"/>
          <w:szCs w:val="24"/>
        </w:rPr>
        <w:lastRenderedPageBreak/>
        <w:t>mercado, nos termos do art. 6º, inciso XIII, da</w:t>
      </w:r>
      <w:r w:rsidRPr="00A47578">
        <w:rPr>
          <w:rFonts w:ascii="Arial" w:hAnsi="Arial" w:cs="Arial"/>
          <w:spacing w:val="1"/>
          <w:sz w:val="24"/>
          <w:szCs w:val="24"/>
        </w:rPr>
        <w:t xml:space="preserve"> </w:t>
      </w:r>
      <w:r w:rsidRPr="00A47578">
        <w:rPr>
          <w:rFonts w:ascii="Arial" w:hAnsi="Arial" w:cs="Arial"/>
          <w:sz w:val="24"/>
          <w:szCs w:val="24"/>
        </w:rPr>
        <w:t>Lei</w:t>
      </w:r>
      <w:r w:rsidRPr="00A47578">
        <w:rPr>
          <w:rFonts w:ascii="Arial" w:hAnsi="Arial" w:cs="Arial"/>
          <w:spacing w:val="-1"/>
          <w:sz w:val="24"/>
          <w:szCs w:val="24"/>
        </w:rPr>
        <w:t xml:space="preserve"> </w:t>
      </w:r>
      <w:r w:rsidRPr="00A47578">
        <w:rPr>
          <w:rFonts w:ascii="Arial" w:hAnsi="Arial" w:cs="Arial"/>
          <w:sz w:val="24"/>
          <w:szCs w:val="24"/>
        </w:rPr>
        <w:t>Federal</w:t>
      </w:r>
      <w:r w:rsidRPr="00A47578">
        <w:rPr>
          <w:rFonts w:ascii="Arial" w:hAnsi="Arial" w:cs="Arial"/>
          <w:spacing w:val="-1"/>
          <w:sz w:val="24"/>
          <w:szCs w:val="24"/>
        </w:rPr>
        <w:t xml:space="preserve"> </w:t>
      </w:r>
      <w:r w:rsidRPr="00A47578">
        <w:rPr>
          <w:rFonts w:ascii="Arial" w:hAnsi="Arial" w:cs="Arial"/>
          <w:sz w:val="24"/>
          <w:szCs w:val="24"/>
        </w:rPr>
        <w:t>nº</w:t>
      </w:r>
      <w:r w:rsidRPr="00A47578">
        <w:rPr>
          <w:rFonts w:ascii="Arial" w:hAnsi="Arial" w:cs="Arial"/>
          <w:spacing w:val="-1"/>
          <w:sz w:val="24"/>
          <w:szCs w:val="24"/>
        </w:rPr>
        <w:t xml:space="preserve"> </w:t>
      </w:r>
      <w:r w:rsidRPr="00A47578">
        <w:rPr>
          <w:rFonts w:ascii="Arial" w:hAnsi="Arial" w:cs="Arial"/>
          <w:sz w:val="24"/>
          <w:szCs w:val="24"/>
        </w:rPr>
        <w:t>14.133/2021 e</w:t>
      </w:r>
      <w:r w:rsidRPr="00A47578">
        <w:rPr>
          <w:rFonts w:ascii="Arial" w:hAnsi="Arial" w:cs="Arial"/>
          <w:spacing w:val="2"/>
          <w:sz w:val="24"/>
          <w:szCs w:val="24"/>
        </w:rPr>
        <w:t xml:space="preserve"> </w:t>
      </w:r>
      <w:r w:rsidRPr="00A47578">
        <w:rPr>
          <w:rFonts w:ascii="Arial" w:hAnsi="Arial" w:cs="Arial"/>
          <w:sz w:val="24"/>
          <w:szCs w:val="24"/>
        </w:rPr>
        <w:t>Decreto</w:t>
      </w:r>
      <w:r w:rsidRPr="00A47578">
        <w:rPr>
          <w:rFonts w:ascii="Arial" w:hAnsi="Arial" w:cs="Arial"/>
          <w:spacing w:val="-2"/>
          <w:sz w:val="24"/>
          <w:szCs w:val="24"/>
        </w:rPr>
        <w:t xml:space="preserve"> </w:t>
      </w:r>
      <w:r w:rsidRPr="00A47578">
        <w:rPr>
          <w:rFonts w:ascii="Arial" w:hAnsi="Arial" w:cs="Arial"/>
          <w:sz w:val="24"/>
          <w:szCs w:val="24"/>
        </w:rPr>
        <w:t>1.675/2025.</w:t>
      </w:r>
    </w:p>
    <w:p w14:paraId="2D3DB3D0" w14:textId="291BF4D0" w:rsidR="00A47578" w:rsidRDefault="00A47578" w:rsidP="00A47578">
      <w:pPr>
        <w:pStyle w:val="Corpodetexto"/>
        <w:numPr>
          <w:ilvl w:val="1"/>
          <w:numId w:val="1"/>
        </w:numPr>
        <w:tabs>
          <w:tab w:val="left" w:pos="567"/>
          <w:tab w:val="left" w:pos="2127"/>
        </w:tabs>
        <w:spacing w:before="8" w:line="360" w:lineRule="auto"/>
        <w:ind w:left="471" w:right="966"/>
        <w:jc w:val="both"/>
        <w:rPr>
          <w:rFonts w:ascii="Arial" w:hAnsi="Arial" w:cs="Arial"/>
          <w:lang w:val="pt-BR"/>
        </w:rPr>
      </w:pPr>
      <w:r>
        <w:rPr>
          <w:rFonts w:ascii="Arial" w:hAnsi="Arial" w:cs="Arial"/>
        </w:rPr>
        <w:t xml:space="preserve"> </w:t>
      </w:r>
      <w:r w:rsidRPr="00A47578">
        <w:rPr>
          <w:rFonts w:ascii="Arial" w:hAnsi="Arial" w:cs="Arial"/>
          <w:lang w:val="pt-BR"/>
        </w:rPr>
        <w:t xml:space="preserve">A Administração opta pela </w:t>
      </w:r>
      <w:r w:rsidRPr="00A47578">
        <w:rPr>
          <w:rFonts w:ascii="Arial" w:hAnsi="Arial" w:cs="Arial"/>
          <w:b/>
          <w:bCs/>
          <w:lang w:val="pt-BR"/>
        </w:rPr>
        <w:t>Contratação Direta</w:t>
      </w:r>
      <w:r w:rsidRPr="00A47578">
        <w:rPr>
          <w:rFonts w:ascii="Arial" w:hAnsi="Arial" w:cs="Arial"/>
          <w:lang w:val="pt-BR"/>
        </w:rPr>
        <w:t xml:space="preserve">, nos termos da Lei nº 14.133/2021 e regulamentação do Decreto Municipal nº 1.675/2025 do Município de Muitos Capões, aplicável às hipóteses de dispensa de licitação por valor. </w:t>
      </w:r>
    </w:p>
    <w:p w14:paraId="19756E71" w14:textId="77777777" w:rsidR="00A47578" w:rsidRPr="00A47578" w:rsidRDefault="00A47578" w:rsidP="00A47578">
      <w:pPr>
        <w:pStyle w:val="Corpodetexto"/>
        <w:tabs>
          <w:tab w:val="left" w:pos="567"/>
          <w:tab w:val="left" w:pos="2127"/>
        </w:tabs>
        <w:spacing w:before="8" w:line="360" w:lineRule="auto"/>
        <w:ind w:left="471" w:right="966"/>
        <w:jc w:val="both"/>
        <w:rPr>
          <w:rFonts w:ascii="Arial" w:hAnsi="Arial" w:cs="Arial"/>
          <w:lang w:val="pt-BR"/>
        </w:rPr>
      </w:pPr>
    </w:p>
    <w:p w14:paraId="33280822" w14:textId="77777777" w:rsidR="00A47578" w:rsidRPr="00A47578" w:rsidRDefault="00A47578" w:rsidP="00A47578">
      <w:pPr>
        <w:pStyle w:val="Corpodetexto"/>
        <w:tabs>
          <w:tab w:val="left" w:pos="567"/>
          <w:tab w:val="left" w:pos="2127"/>
        </w:tabs>
        <w:spacing w:before="8" w:line="360" w:lineRule="auto"/>
        <w:ind w:left="471" w:right="966"/>
        <w:jc w:val="both"/>
        <w:rPr>
          <w:rFonts w:ascii="Arial" w:hAnsi="Arial" w:cs="Arial"/>
          <w:lang w:val="pt-BR"/>
        </w:rPr>
      </w:pPr>
      <w:r w:rsidRPr="00A47578">
        <w:rPr>
          <w:rFonts w:ascii="Arial" w:hAnsi="Arial" w:cs="Arial"/>
          <w:lang w:val="pt-BR"/>
        </w:rPr>
        <w:t xml:space="preserve">A solução adotada consiste na </w:t>
      </w:r>
      <w:r w:rsidRPr="00A47578">
        <w:rPr>
          <w:rFonts w:ascii="Arial" w:hAnsi="Arial" w:cs="Arial"/>
          <w:b/>
          <w:bCs/>
          <w:lang w:val="pt-BR"/>
        </w:rPr>
        <w:t>aquisição de balcão com pia e cuba em inox modelo comercial pronto (padronizado)</w:t>
      </w:r>
      <w:r w:rsidRPr="00A47578">
        <w:rPr>
          <w:rFonts w:ascii="Arial" w:hAnsi="Arial" w:cs="Arial"/>
          <w:lang w:val="pt-BR"/>
        </w:rPr>
        <w:t xml:space="preserve">, considerando: </w:t>
      </w:r>
    </w:p>
    <w:p w14:paraId="21CCC477" w14:textId="77777777" w:rsidR="00A47578" w:rsidRPr="00A47578" w:rsidRDefault="00A47578" w:rsidP="00A47578">
      <w:pPr>
        <w:pStyle w:val="Corpodetexto"/>
        <w:tabs>
          <w:tab w:val="left" w:pos="567"/>
          <w:tab w:val="left" w:pos="2127"/>
        </w:tabs>
        <w:spacing w:before="8" w:line="360" w:lineRule="auto"/>
        <w:ind w:left="471" w:right="966"/>
        <w:jc w:val="both"/>
        <w:rPr>
          <w:rFonts w:ascii="Arial" w:hAnsi="Arial" w:cs="Arial"/>
          <w:lang w:val="pt-BR"/>
        </w:rPr>
      </w:pPr>
      <w:r w:rsidRPr="00A47578">
        <w:rPr>
          <w:rFonts w:ascii="Arial" w:hAnsi="Arial" w:cs="Arial"/>
          <w:lang w:val="pt-BR"/>
        </w:rPr>
        <w:t xml:space="preserve">Produto amplamente disponível no mercado; </w:t>
      </w:r>
    </w:p>
    <w:p w14:paraId="4799C0FA" w14:textId="77777777" w:rsidR="00A47578" w:rsidRPr="00A47578" w:rsidRDefault="00A47578" w:rsidP="00A47578">
      <w:pPr>
        <w:pStyle w:val="Corpodetexto"/>
        <w:tabs>
          <w:tab w:val="left" w:pos="567"/>
          <w:tab w:val="left" w:pos="2127"/>
        </w:tabs>
        <w:spacing w:before="8" w:line="360" w:lineRule="auto"/>
        <w:ind w:left="471" w:right="966"/>
        <w:jc w:val="both"/>
        <w:rPr>
          <w:rFonts w:ascii="Arial" w:hAnsi="Arial" w:cs="Arial"/>
          <w:lang w:val="pt-BR"/>
        </w:rPr>
      </w:pPr>
      <w:r w:rsidRPr="00A47578">
        <w:rPr>
          <w:rFonts w:ascii="Arial" w:hAnsi="Arial" w:cs="Arial"/>
          <w:lang w:val="pt-BR"/>
        </w:rPr>
        <w:t xml:space="preserve">Melhor custo-benefício; </w:t>
      </w:r>
    </w:p>
    <w:p w14:paraId="52B9E551" w14:textId="308B976C" w:rsidR="00A47578" w:rsidRPr="00A47578" w:rsidRDefault="00A47578" w:rsidP="00A47578">
      <w:pPr>
        <w:pStyle w:val="Corpodetexto"/>
        <w:tabs>
          <w:tab w:val="left" w:pos="567"/>
          <w:tab w:val="left" w:pos="2127"/>
        </w:tabs>
        <w:spacing w:before="8" w:line="360" w:lineRule="auto"/>
        <w:ind w:left="471" w:right="966"/>
        <w:jc w:val="both"/>
        <w:rPr>
          <w:rFonts w:ascii="Arial" w:hAnsi="Arial" w:cs="Arial"/>
          <w:lang w:val="pt-BR"/>
        </w:rPr>
      </w:pPr>
      <w:r w:rsidRPr="00A47578">
        <w:rPr>
          <w:rFonts w:ascii="Arial" w:hAnsi="Arial" w:cs="Arial"/>
          <w:lang w:val="pt-BR"/>
        </w:rPr>
        <w:t xml:space="preserve">Atendimento adequado à necessidade administrativa; </w:t>
      </w:r>
    </w:p>
    <w:p w14:paraId="409F2DE4" w14:textId="451B0419" w:rsidR="00A47578" w:rsidRDefault="00A47578" w:rsidP="00A47578">
      <w:pPr>
        <w:pStyle w:val="Corpodetexto"/>
        <w:tabs>
          <w:tab w:val="left" w:pos="567"/>
          <w:tab w:val="left" w:pos="2127"/>
        </w:tabs>
        <w:spacing w:before="8" w:line="360" w:lineRule="auto"/>
        <w:ind w:left="284" w:right="966"/>
        <w:jc w:val="both"/>
        <w:rPr>
          <w:rFonts w:ascii="Arial" w:hAnsi="Arial" w:cs="Arial"/>
          <w:lang w:val="pt-BR"/>
        </w:rPr>
      </w:pPr>
      <w:r>
        <w:rPr>
          <w:rFonts w:ascii="Arial" w:hAnsi="Arial" w:cs="Arial"/>
          <w:lang w:val="pt-BR"/>
        </w:rPr>
        <w:t xml:space="preserve">  </w:t>
      </w:r>
      <w:r w:rsidRPr="00A47578">
        <w:rPr>
          <w:rFonts w:ascii="Arial" w:hAnsi="Arial" w:cs="Arial"/>
          <w:lang w:val="pt-BR"/>
        </w:rPr>
        <w:t xml:space="preserve">Celeridade na solução da demanda. </w:t>
      </w:r>
    </w:p>
    <w:p w14:paraId="1BED09A2" w14:textId="77777777" w:rsidR="00A47578" w:rsidRPr="00A47578" w:rsidRDefault="00A47578" w:rsidP="00A47578">
      <w:pPr>
        <w:pStyle w:val="Corpodetexto"/>
        <w:tabs>
          <w:tab w:val="left" w:pos="567"/>
          <w:tab w:val="left" w:pos="2127"/>
        </w:tabs>
        <w:spacing w:before="8" w:line="360" w:lineRule="auto"/>
        <w:ind w:right="966"/>
        <w:jc w:val="both"/>
        <w:rPr>
          <w:rFonts w:ascii="Arial" w:hAnsi="Arial" w:cs="Arial"/>
          <w:lang w:val="pt-BR"/>
        </w:rPr>
      </w:pPr>
    </w:p>
    <w:p w14:paraId="2DA89674" w14:textId="495402D0" w:rsidR="003C011C" w:rsidRPr="00A47578" w:rsidRDefault="00A47578" w:rsidP="00A47578">
      <w:pPr>
        <w:pStyle w:val="Corpodetexto"/>
        <w:tabs>
          <w:tab w:val="left" w:pos="567"/>
          <w:tab w:val="left" w:pos="2127"/>
        </w:tabs>
        <w:spacing w:before="8" w:line="360" w:lineRule="auto"/>
        <w:ind w:right="966"/>
        <w:jc w:val="both"/>
        <w:rPr>
          <w:rFonts w:ascii="Arial" w:hAnsi="Arial" w:cs="Arial"/>
        </w:rPr>
      </w:pPr>
      <w:r w:rsidRPr="00A47578">
        <w:rPr>
          <w:rFonts w:ascii="Arial" w:hAnsi="Arial" w:cs="Arial"/>
          <w:lang w:val="pt-BR"/>
        </w:rPr>
        <w:t>A escolha demonstra-se técnica e economicamente viável, atendendo aos princípios da eficiência e economicidade.</w:t>
      </w:r>
    </w:p>
    <w:p w14:paraId="613EADE1" w14:textId="77777777" w:rsidR="007B708F" w:rsidRPr="00991B40" w:rsidRDefault="007B708F" w:rsidP="007B708F">
      <w:pPr>
        <w:pStyle w:val="Corpodetexto"/>
        <w:spacing w:line="340" w:lineRule="atLeast"/>
        <w:ind w:right="-1"/>
        <w:jc w:val="both"/>
        <w:rPr>
          <w:rFonts w:ascii="Arial" w:hAnsi="Arial" w:cs="Arial"/>
          <w:highlight w:val="yellow"/>
        </w:rPr>
      </w:pPr>
    </w:p>
    <w:p w14:paraId="5BD89400" w14:textId="58E8849C" w:rsidR="00BD1E38" w:rsidRPr="00991B40" w:rsidRDefault="00342AF2"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 xml:space="preserve">DO </w:t>
      </w:r>
      <w:r w:rsidR="00B4350D" w:rsidRPr="00991B40">
        <w:rPr>
          <w:rFonts w:ascii="Arial" w:hAnsi="Arial" w:cs="Arial"/>
          <w:b/>
          <w:color w:val="000000" w:themeColor="text1"/>
          <w:sz w:val="24"/>
          <w:szCs w:val="24"/>
        </w:rPr>
        <w:t>VALOR</w:t>
      </w:r>
    </w:p>
    <w:p w14:paraId="26EAFF99" w14:textId="7B679AB9" w:rsidR="007B708F" w:rsidRPr="00991B40" w:rsidRDefault="007B708F" w:rsidP="00991B40">
      <w:pPr>
        <w:pStyle w:val="Corpodetexto"/>
        <w:numPr>
          <w:ilvl w:val="1"/>
          <w:numId w:val="1"/>
        </w:numPr>
        <w:spacing w:line="340" w:lineRule="atLeast"/>
        <w:ind w:left="0" w:right="57" w:firstLine="0"/>
        <w:jc w:val="both"/>
        <w:rPr>
          <w:rFonts w:ascii="Arial" w:hAnsi="Arial" w:cs="Arial"/>
        </w:rPr>
      </w:pPr>
      <w:r w:rsidRPr="00991B40">
        <w:rPr>
          <w:rFonts w:ascii="Arial" w:hAnsi="Arial" w:cs="Arial"/>
        </w:rPr>
        <w:t xml:space="preserve">Quanto a estimativa do valor da contratação o mesmo é compatível com o praticado pelo mercado correspondente, observando-se o disposto </w:t>
      </w:r>
      <w:r w:rsidR="00EE7B0D" w:rsidRPr="00991B40">
        <w:rPr>
          <w:rFonts w:ascii="Arial" w:hAnsi="Arial" w:cs="Arial"/>
        </w:rPr>
        <w:t xml:space="preserve">no decreto municipal 1.675 </w:t>
      </w:r>
      <w:r w:rsidRPr="00991B40">
        <w:rPr>
          <w:rFonts w:ascii="Arial" w:hAnsi="Arial" w:cs="Arial"/>
        </w:rPr>
        <w:t xml:space="preserve">que “Estabelece o procedimento administrativo para a realização de pesquisa de preços para aquisição de bens, contratação de serviços em geral e para contratação de obras e serviços de </w:t>
      </w:r>
      <w:r w:rsidR="00860164" w:rsidRPr="00991B40">
        <w:rPr>
          <w:rFonts w:ascii="Arial" w:hAnsi="Arial" w:cs="Arial"/>
        </w:rPr>
        <w:t>engenharia no âmbito</w:t>
      </w:r>
      <w:r w:rsidR="00EE7B0D" w:rsidRPr="00991B40">
        <w:rPr>
          <w:rFonts w:ascii="Arial" w:hAnsi="Arial" w:cs="Arial"/>
        </w:rPr>
        <w:t xml:space="preserve"> Prefeitura municipal de Muitos Capões/RS</w:t>
      </w:r>
      <w:r w:rsidRPr="00991B40">
        <w:rPr>
          <w:rFonts w:ascii="Arial" w:hAnsi="Arial" w:cs="Arial"/>
        </w:rPr>
        <w:t>, nos termos da Lei Federal nº 14.133/2021”.</w:t>
      </w:r>
    </w:p>
    <w:p w14:paraId="53E8D7BE" w14:textId="37AF777A" w:rsidR="007B708F" w:rsidRPr="00A47578" w:rsidRDefault="003C011C" w:rsidP="007B708F">
      <w:pPr>
        <w:pStyle w:val="Corpodetexto"/>
        <w:numPr>
          <w:ilvl w:val="1"/>
          <w:numId w:val="1"/>
        </w:numPr>
        <w:spacing w:line="340" w:lineRule="atLeast"/>
        <w:ind w:left="0" w:right="-1" w:firstLine="0"/>
        <w:jc w:val="both"/>
        <w:rPr>
          <w:rFonts w:ascii="Arial" w:hAnsi="Arial" w:cs="Arial"/>
        </w:rPr>
      </w:pPr>
      <w:r w:rsidRPr="00A47578">
        <w:rPr>
          <w:rFonts w:ascii="Arial" w:hAnsi="Arial" w:cs="Arial"/>
        </w:rPr>
        <w:t xml:space="preserve">O Processo licitatório na modalidade </w:t>
      </w:r>
      <w:r w:rsidR="00A47578" w:rsidRPr="00A47578">
        <w:rPr>
          <w:rFonts w:ascii="Arial" w:hAnsi="Arial" w:cs="Arial"/>
        </w:rPr>
        <w:t>Dispensa de licitação</w:t>
      </w:r>
      <w:r w:rsidRPr="00A47578">
        <w:rPr>
          <w:rFonts w:ascii="Arial" w:hAnsi="Arial" w:cs="Arial"/>
        </w:rPr>
        <w:t xml:space="preserve"> do tipo menor preço por </w:t>
      </w:r>
      <w:r w:rsidR="00A47578" w:rsidRPr="00A47578">
        <w:rPr>
          <w:rFonts w:ascii="Arial" w:hAnsi="Arial" w:cs="Arial"/>
        </w:rPr>
        <w:t>item</w:t>
      </w:r>
      <w:r w:rsidRPr="00A47578">
        <w:rPr>
          <w:rFonts w:ascii="Arial" w:hAnsi="Arial" w:cs="Arial"/>
        </w:rPr>
        <w:t>, teve seus preços de pesquisa de mercado baseados em pesquisa de 03 (três) fornecedores do ramo da região do município de Muitos Capões bem como a pesquisa de preços públicos, conforme anexo ao processo licitatório</w:t>
      </w:r>
    </w:p>
    <w:p w14:paraId="48ED49C8" w14:textId="77777777" w:rsidR="00342AF2" w:rsidRPr="00991B40" w:rsidRDefault="00342AF2" w:rsidP="008F074D">
      <w:pPr>
        <w:pStyle w:val="Corpodetexto"/>
        <w:spacing w:line="340" w:lineRule="atLeast"/>
        <w:ind w:right="-1"/>
        <w:jc w:val="both"/>
        <w:rPr>
          <w:rFonts w:ascii="Arial" w:hAnsi="Arial" w:cs="Arial"/>
          <w:color w:val="FF0000"/>
        </w:rPr>
      </w:pPr>
    </w:p>
    <w:p w14:paraId="54BFA00D" w14:textId="77777777" w:rsidR="000D45E4" w:rsidRPr="00991B40" w:rsidRDefault="000D45E4" w:rsidP="008F074D">
      <w:pPr>
        <w:pStyle w:val="Corpodetexto"/>
        <w:spacing w:line="340" w:lineRule="atLeast"/>
        <w:ind w:left="567" w:right="-1"/>
        <w:rPr>
          <w:rFonts w:ascii="Arial" w:hAnsi="Arial" w:cs="Arial"/>
          <w:color w:val="FF0000"/>
        </w:rPr>
      </w:pPr>
    </w:p>
    <w:p w14:paraId="566C0031" w14:textId="73CCF093" w:rsidR="006154AB" w:rsidRPr="00991B40" w:rsidRDefault="00B4350D"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A47578">
        <w:rPr>
          <w:rFonts w:ascii="Arial" w:hAnsi="Arial" w:cs="Arial"/>
          <w:b/>
          <w:bCs/>
          <w:color w:val="000000" w:themeColor="text1"/>
          <w:sz w:val="24"/>
          <w:szCs w:val="24"/>
        </w:rPr>
        <w:t>DA ENTREGA, RECEBIMENTO</w:t>
      </w:r>
      <w:r w:rsidRPr="00991B40">
        <w:rPr>
          <w:rFonts w:ascii="Arial" w:hAnsi="Arial" w:cs="Arial"/>
          <w:b/>
          <w:bCs/>
          <w:color w:val="000000" w:themeColor="text1"/>
          <w:sz w:val="24"/>
          <w:szCs w:val="24"/>
        </w:rPr>
        <w:t xml:space="preserve"> E PAGAMENTO</w:t>
      </w:r>
    </w:p>
    <w:p w14:paraId="6679D3C3"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lastRenderedPageBreak/>
        <w:t>O prazo de entrega é até 15 (quinze) dias úteis, contados da confirmação do pedido e emissão da respectiva Nota de Empenho e Autorização de fornecimento.</w:t>
      </w:r>
    </w:p>
    <w:p w14:paraId="6ABDDEB1" w14:textId="4E2246E5" w:rsidR="00B4350D" w:rsidRPr="00A47578"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A47578">
        <w:rPr>
          <w:rFonts w:ascii="Arial" w:hAnsi="Arial" w:cs="Arial"/>
          <w:color w:val="000000" w:themeColor="text1"/>
        </w:rPr>
        <w:t xml:space="preserve">Os materiais demandados deverão ser entregues na sede </w:t>
      </w:r>
      <w:r w:rsidR="00EE7B0D" w:rsidRPr="00A47578">
        <w:rPr>
          <w:rFonts w:ascii="Arial" w:hAnsi="Arial" w:cs="Arial"/>
          <w:color w:val="000000" w:themeColor="text1"/>
        </w:rPr>
        <w:t>da Prefeitura Municipal de Muitos Capões/RS - R. Dorval Antunes Pereira, 950 - Centro, Muitos Capões - RS, 95230-000</w:t>
      </w:r>
    </w:p>
    <w:p w14:paraId="11151A00" w14:textId="7070A48A"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 xml:space="preserve">Os itens adjudicados, referentes ao material adquirido, deverão ser entregues conforme especificações deste instrumento, dentro do prazo estipulado no item </w:t>
      </w:r>
      <w:r w:rsidR="003C011C" w:rsidRPr="00991B40">
        <w:rPr>
          <w:rFonts w:ascii="Arial" w:hAnsi="Arial" w:cs="Arial"/>
          <w:color w:val="000000" w:themeColor="text1"/>
        </w:rPr>
        <w:t>5</w:t>
      </w:r>
      <w:r w:rsidRPr="00991B40">
        <w:rPr>
          <w:rFonts w:ascii="Arial" w:hAnsi="Arial" w:cs="Arial"/>
          <w:color w:val="000000" w:themeColor="text1"/>
        </w:rPr>
        <w:t>.1.</w:t>
      </w:r>
    </w:p>
    <w:p w14:paraId="7193227A"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Por ocasião do recebimento do pedido os itens terão suas características confrontadas com as especificações contidas neste instrumento, considerando a proposta de preços parte integrante do respectivo termo contratual.</w:t>
      </w:r>
    </w:p>
    <w:p w14:paraId="349E902B"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Será recusado o material que não estiver em acordo com todas as especificações do presente instrumento.</w:t>
      </w:r>
    </w:p>
    <w:p w14:paraId="02A79F7A"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O pagamento será efetuado no prazo de 10 (dias) dias, contados da data de apresentação dos documentos de cobrança, desde que a totalidade do objeto contratado tenha sido executada, atestada e aprovada pelo CONTRATANTE;</w:t>
      </w:r>
    </w:p>
    <w:p w14:paraId="739DABC3"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O pagamento ocorrerá após o recebimento definitivo dos serviços constantes na Nota de Empenho.</w:t>
      </w:r>
    </w:p>
    <w:p w14:paraId="02D34AA3"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Em caso de entrega parcial, a fiscalização notificará a CONTRATADA, informando o ocorrido, e considerar-se-á como inadimplemento contratual, tendo em vista a não entrega de todos os itens solicitados.</w:t>
      </w:r>
    </w:p>
    <w:p w14:paraId="7EE2FDE4"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3882FE2" w14:textId="77777777" w:rsidR="00053CE5" w:rsidRPr="00991B40" w:rsidRDefault="00053CE5" w:rsidP="008F074D">
      <w:pPr>
        <w:pStyle w:val="Corpodetexto"/>
        <w:spacing w:line="340" w:lineRule="atLeast"/>
        <w:ind w:left="567" w:right="-1"/>
        <w:rPr>
          <w:rFonts w:ascii="Arial" w:hAnsi="Arial" w:cs="Arial"/>
          <w:color w:val="FF0000"/>
        </w:rPr>
      </w:pPr>
    </w:p>
    <w:p w14:paraId="550A72EA" w14:textId="77777777" w:rsidR="00306E8B" w:rsidRPr="00991B40" w:rsidRDefault="00306E8B"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OBRIGAÇÕES DA CONTRATADA</w:t>
      </w:r>
    </w:p>
    <w:p w14:paraId="0CE75C7E" w14:textId="77777777" w:rsidR="000D45E4" w:rsidRPr="00991B40" w:rsidRDefault="000D45E4" w:rsidP="00991B40">
      <w:pPr>
        <w:pStyle w:val="PargrafodaLista"/>
        <w:numPr>
          <w:ilvl w:val="1"/>
          <w:numId w:val="1"/>
        </w:numPr>
        <w:tabs>
          <w:tab w:val="left" w:pos="567"/>
          <w:tab w:val="left" w:pos="1418"/>
          <w:tab w:val="left" w:pos="4253"/>
        </w:tabs>
        <w:spacing w:line="340" w:lineRule="atLeast"/>
        <w:ind w:left="0" w:right="57" w:firstLine="0"/>
        <w:rPr>
          <w:rFonts w:ascii="Arial" w:hAnsi="Arial" w:cs="Arial"/>
          <w:color w:val="000000" w:themeColor="text1"/>
          <w:sz w:val="24"/>
          <w:szCs w:val="24"/>
        </w:rPr>
      </w:pPr>
      <w:r w:rsidRPr="00991B40">
        <w:rPr>
          <w:rFonts w:ascii="Arial" w:hAnsi="Arial" w:cs="Arial"/>
          <w:color w:val="000000" w:themeColor="text1"/>
          <w:sz w:val="24"/>
          <w:szCs w:val="24"/>
        </w:rPr>
        <w:t>São obrigações da CONTRATADA:</w:t>
      </w:r>
    </w:p>
    <w:p w14:paraId="79E1F141"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a)</w:t>
      </w:r>
      <w:r w:rsidRPr="00991B40">
        <w:rPr>
          <w:rFonts w:ascii="Arial" w:hAnsi="Arial" w:cs="Arial"/>
          <w:color w:val="000000" w:themeColor="text1"/>
          <w:sz w:val="24"/>
          <w:szCs w:val="24"/>
        </w:rPr>
        <w:tab/>
        <w:t>Realizar o fornecimento observando fielmente as disposições contidas em edital e em contrato, bem como nos termos da sua proposta;</w:t>
      </w:r>
    </w:p>
    <w:p w14:paraId="6BF151C8"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b)</w:t>
      </w:r>
      <w:r w:rsidRPr="00991B40">
        <w:rPr>
          <w:rFonts w:ascii="Arial" w:hAnsi="Arial" w:cs="Arial"/>
          <w:color w:val="000000" w:themeColor="text1"/>
          <w:sz w:val="24"/>
          <w:szCs w:val="24"/>
        </w:rPr>
        <w:tab/>
        <w:t>Indicar preposto para ser seu representante durante a execução do presente contrato;</w:t>
      </w:r>
    </w:p>
    <w:p w14:paraId="23DB5993"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c)</w:t>
      </w:r>
      <w:r w:rsidRPr="00991B40">
        <w:rPr>
          <w:rFonts w:ascii="Arial" w:hAnsi="Arial" w:cs="Arial"/>
          <w:color w:val="000000" w:themeColor="text1"/>
          <w:sz w:val="24"/>
          <w:szCs w:val="24"/>
        </w:rPr>
        <w:tab/>
        <w:t xml:space="preserve">Responsabilizar-se por todos os ônus e tributos, emolumentos, honorários ou despesas incidentes sobre os serviços contratados, bem como por cumprir todas as obrigações trabalhistas, previdenciárias e acidentárias relativas aos </w:t>
      </w:r>
      <w:r w:rsidRPr="00991B40">
        <w:rPr>
          <w:rFonts w:ascii="Arial" w:hAnsi="Arial" w:cs="Arial"/>
          <w:color w:val="000000" w:themeColor="text1"/>
          <w:sz w:val="24"/>
          <w:szCs w:val="24"/>
        </w:rPr>
        <w:lastRenderedPageBreak/>
        <w:t>funcionários que empregar para a execução dos serviços, inclusive as decorrentes de convenções, acordos ou dissídios coletivos;</w:t>
      </w:r>
    </w:p>
    <w:p w14:paraId="31080FE1"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d)</w:t>
      </w:r>
      <w:r w:rsidRPr="00991B40">
        <w:rPr>
          <w:rFonts w:ascii="Arial" w:hAnsi="Arial" w:cs="Arial"/>
          <w:color w:val="000000" w:themeColor="text1"/>
          <w:sz w:val="24"/>
          <w:szCs w:val="24"/>
        </w:rPr>
        <w:tab/>
        <w:t>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utilizados na prestação do serviço, bem como da certidão negativa de débitos trabalhistas (CNDT);</w:t>
      </w:r>
    </w:p>
    <w:p w14:paraId="1D55FC6A"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e)</w:t>
      </w:r>
      <w:r w:rsidRPr="00991B40">
        <w:rPr>
          <w:rFonts w:ascii="Arial" w:hAnsi="Arial" w:cs="Arial"/>
          <w:color w:val="000000" w:themeColor="text1"/>
          <w:sz w:val="24"/>
          <w:szCs w:val="24"/>
        </w:rPr>
        <w:tab/>
        <w:t>Cumprir as exigências de reserva de cargos prevista em lei, bem como em outras normas específicas, para pessoa com deficiência, para reabilitado da Previdência Social e para aprendiz;</w:t>
      </w:r>
    </w:p>
    <w:p w14:paraId="06C1218A"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f)</w:t>
      </w:r>
      <w:r w:rsidRPr="00991B40">
        <w:rPr>
          <w:rFonts w:ascii="Arial" w:hAnsi="Arial" w:cs="Arial"/>
          <w:color w:val="000000" w:themeColor="text1"/>
          <w:sz w:val="24"/>
          <w:szCs w:val="24"/>
        </w:rPr>
        <w:tab/>
        <w:t>Observar durante a execução do contrato as normas técnicas aplicáveis à execução dos serviços, visando sua perfeita execução.</w:t>
      </w:r>
    </w:p>
    <w:p w14:paraId="3A3052FF"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g)</w:t>
      </w:r>
      <w:r w:rsidRPr="00991B40">
        <w:rPr>
          <w:rFonts w:ascii="Arial" w:hAnsi="Arial" w:cs="Arial"/>
          <w:color w:val="000000" w:themeColor="text1"/>
          <w:sz w:val="24"/>
          <w:szCs w:val="24"/>
        </w:rPr>
        <w:tab/>
        <w:t>Responsabilizar-se por todos os danos causados por seus funcionários à CONTRATANTE e/ou terceiros, decorrentes de culpa ou dolo, devidamente apurados mediante processo administrativo, quando da execução dos serviços;</w:t>
      </w:r>
    </w:p>
    <w:p w14:paraId="6AECCC63"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h)</w:t>
      </w:r>
      <w:r w:rsidRPr="00991B40">
        <w:rPr>
          <w:rFonts w:ascii="Arial" w:hAnsi="Arial" w:cs="Arial"/>
          <w:color w:val="000000" w:themeColor="text1"/>
          <w:sz w:val="24"/>
          <w:szCs w:val="24"/>
        </w:rPr>
        <w:tab/>
        <w:t>Reparar e/ou corrigir, às suas expensas, os serviços efetuados em que se verificar vícios, defeitos ou incorreções resultantes da execução do serviço contratado;</w:t>
      </w:r>
    </w:p>
    <w:p w14:paraId="236EE9F3" w14:textId="6F1347AE" w:rsidR="003C011C" w:rsidRPr="00991B40" w:rsidRDefault="002E71FA" w:rsidP="002E71FA">
      <w:pPr>
        <w:pStyle w:val="PargrafodaLista"/>
        <w:tabs>
          <w:tab w:val="left" w:pos="567"/>
          <w:tab w:val="left" w:pos="1418"/>
          <w:tab w:val="left" w:pos="4253"/>
        </w:tabs>
        <w:spacing w:line="340" w:lineRule="atLeast"/>
        <w:ind w:left="0"/>
        <w:rPr>
          <w:rFonts w:ascii="Arial" w:hAnsi="Arial" w:cs="Arial"/>
          <w:color w:val="000000" w:themeColor="text1"/>
          <w:sz w:val="24"/>
          <w:szCs w:val="24"/>
        </w:rPr>
      </w:pPr>
      <w:r w:rsidRPr="00991B40">
        <w:rPr>
          <w:rFonts w:ascii="Arial" w:hAnsi="Arial" w:cs="Arial"/>
          <w:color w:val="000000" w:themeColor="text1"/>
          <w:sz w:val="24"/>
          <w:szCs w:val="24"/>
        </w:rPr>
        <w:t xml:space="preserve">    i)</w:t>
      </w:r>
      <w:r w:rsidRPr="00991B40">
        <w:rPr>
          <w:rFonts w:ascii="Arial" w:hAnsi="Arial" w:cs="Arial"/>
          <w:color w:val="000000" w:themeColor="text1"/>
          <w:sz w:val="24"/>
          <w:szCs w:val="24"/>
        </w:rPr>
        <w:tab/>
        <w:t>Executar as obrigações assumidas no presente contrato por seus próprios meios, não sendo admitida a subcontratação não prevista em edital e em contrato.</w:t>
      </w:r>
    </w:p>
    <w:p w14:paraId="5B873ED3" w14:textId="77777777" w:rsidR="00306E8B" w:rsidRPr="00991B40" w:rsidRDefault="00306E8B"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DAS OBRIGAÇÕES DA CONTRATANTE</w:t>
      </w:r>
    </w:p>
    <w:p w14:paraId="6E82181D" w14:textId="77777777" w:rsidR="000D45E4" w:rsidRPr="00991B40" w:rsidRDefault="000D45E4" w:rsidP="00991B40">
      <w:pPr>
        <w:pStyle w:val="PargrafodaLista"/>
        <w:numPr>
          <w:ilvl w:val="1"/>
          <w:numId w:val="1"/>
        </w:numPr>
        <w:tabs>
          <w:tab w:val="left" w:pos="567"/>
          <w:tab w:val="left" w:pos="4253"/>
        </w:tabs>
        <w:spacing w:line="340" w:lineRule="atLeast"/>
        <w:ind w:left="0" w:right="57" w:firstLine="0"/>
        <w:rPr>
          <w:rFonts w:ascii="Arial" w:hAnsi="Arial" w:cs="Arial"/>
          <w:color w:val="000000" w:themeColor="text1"/>
          <w:sz w:val="24"/>
          <w:szCs w:val="24"/>
        </w:rPr>
      </w:pPr>
      <w:r w:rsidRPr="00991B40">
        <w:rPr>
          <w:rFonts w:ascii="Arial" w:hAnsi="Arial" w:cs="Arial"/>
          <w:color w:val="000000" w:themeColor="text1"/>
          <w:sz w:val="24"/>
          <w:szCs w:val="24"/>
        </w:rPr>
        <w:t>São obrigações da CONTRATANTE:</w:t>
      </w:r>
    </w:p>
    <w:p w14:paraId="0FE40D38" w14:textId="77777777" w:rsidR="000D45E4" w:rsidRPr="00A47578" w:rsidRDefault="000D45E4" w:rsidP="00355C3C">
      <w:pPr>
        <w:pStyle w:val="PargrafodaLista"/>
        <w:numPr>
          <w:ilvl w:val="0"/>
          <w:numId w:val="12"/>
        </w:numPr>
        <w:tabs>
          <w:tab w:val="left" w:pos="1276"/>
          <w:tab w:val="left" w:pos="4253"/>
        </w:tabs>
        <w:spacing w:line="340" w:lineRule="atLeast"/>
        <w:ind w:left="0" w:firstLine="0"/>
        <w:rPr>
          <w:rFonts w:ascii="Arial" w:hAnsi="Arial" w:cs="Arial"/>
          <w:color w:val="000000" w:themeColor="text1"/>
          <w:sz w:val="24"/>
          <w:szCs w:val="24"/>
        </w:rPr>
      </w:pPr>
      <w:r w:rsidRPr="00A47578">
        <w:rPr>
          <w:rFonts w:ascii="Arial" w:hAnsi="Arial" w:cs="Arial"/>
          <w:color w:val="000000" w:themeColor="text1"/>
          <w:sz w:val="24"/>
          <w:szCs w:val="24"/>
        </w:rPr>
        <w:t>Efetuar o devido pagamento à CONTRATADA referente aos serviços executados, nos termos do presente instrumento;</w:t>
      </w:r>
    </w:p>
    <w:p w14:paraId="3ADBDA69" w14:textId="77777777" w:rsidR="000D45E4" w:rsidRPr="00A47578" w:rsidRDefault="000D45E4" w:rsidP="00355C3C">
      <w:pPr>
        <w:pStyle w:val="PargrafodaLista"/>
        <w:numPr>
          <w:ilvl w:val="0"/>
          <w:numId w:val="12"/>
        </w:numPr>
        <w:tabs>
          <w:tab w:val="left" w:pos="1276"/>
          <w:tab w:val="left" w:pos="4253"/>
        </w:tabs>
        <w:spacing w:line="340" w:lineRule="atLeast"/>
        <w:ind w:left="0" w:firstLine="0"/>
        <w:rPr>
          <w:rFonts w:ascii="Arial" w:hAnsi="Arial" w:cs="Arial"/>
          <w:color w:val="000000" w:themeColor="text1"/>
          <w:sz w:val="24"/>
          <w:szCs w:val="24"/>
        </w:rPr>
      </w:pPr>
      <w:r w:rsidRPr="00A47578">
        <w:rPr>
          <w:rFonts w:ascii="Arial" w:hAnsi="Arial" w:cs="Arial"/>
          <w:color w:val="000000" w:themeColor="text1"/>
          <w:sz w:val="24"/>
          <w:szCs w:val="24"/>
        </w:rPr>
        <w:t>Dar à CONTRATADA as condições necessárias à regular execução do contrato;</w:t>
      </w:r>
    </w:p>
    <w:p w14:paraId="1F56C969" w14:textId="77777777" w:rsidR="000D45E4" w:rsidRPr="00A47578" w:rsidRDefault="000D45E4" w:rsidP="00355C3C">
      <w:pPr>
        <w:pStyle w:val="PargrafodaLista"/>
        <w:numPr>
          <w:ilvl w:val="0"/>
          <w:numId w:val="12"/>
        </w:numPr>
        <w:tabs>
          <w:tab w:val="left" w:pos="1276"/>
          <w:tab w:val="left" w:pos="4253"/>
        </w:tabs>
        <w:spacing w:line="340" w:lineRule="atLeast"/>
        <w:ind w:left="0" w:firstLine="0"/>
        <w:rPr>
          <w:rFonts w:ascii="Arial" w:hAnsi="Arial" w:cs="Arial"/>
          <w:color w:val="000000" w:themeColor="text1"/>
          <w:sz w:val="24"/>
          <w:szCs w:val="24"/>
        </w:rPr>
      </w:pPr>
      <w:r w:rsidRPr="00A47578">
        <w:rPr>
          <w:rFonts w:ascii="Arial" w:hAnsi="Arial" w:cs="Arial"/>
          <w:color w:val="000000" w:themeColor="text1"/>
          <w:sz w:val="24"/>
          <w:szCs w:val="24"/>
        </w:rPr>
        <w:t>Determinar as providências necessárias quando os serviços não estiverem sendo realizados na forma estipulada no edital e no presente contrato, sem prejuízo da aplicação das sanções pertinentes, quando for o caso;</w:t>
      </w:r>
    </w:p>
    <w:p w14:paraId="5F797DC3" w14:textId="51B1D99E" w:rsidR="000D45E4" w:rsidRPr="00A47578" w:rsidRDefault="000D45E4" w:rsidP="00355C3C">
      <w:pPr>
        <w:pStyle w:val="PargrafodaLista"/>
        <w:numPr>
          <w:ilvl w:val="0"/>
          <w:numId w:val="12"/>
        </w:numPr>
        <w:tabs>
          <w:tab w:val="left" w:pos="1276"/>
          <w:tab w:val="left" w:pos="4253"/>
        </w:tabs>
        <w:spacing w:line="340" w:lineRule="atLeast"/>
        <w:ind w:left="0" w:firstLine="0"/>
        <w:rPr>
          <w:rFonts w:ascii="Arial" w:hAnsi="Arial" w:cs="Arial"/>
          <w:color w:val="000000" w:themeColor="text1"/>
          <w:sz w:val="24"/>
          <w:szCs w:val="24"/>
        </w:rPr>
      </w:pPr>
      <w:r w:rsidRPr="00A47578">
        <w:rPr>
          <w:rFonts w:ascii="Arial" w:hAnsi="Arial" w:cs="Arial"/>
          <w:color w:val="000000" w:themeColor="text1"/>
          <w:sz w:val="24"/>
          <w:szCs w:val="24"/>
        </w:rPr>
        <w:t>Designar servidor pertencente ao quadro da CONTRATANTE, para ser responsável pelo acompanhamento e fiscalização da execução dos serviços objeto desse contrato.</w:t>
      </w:r>
    </w:p>
    <w:p w14:paraId="2B0E73FA" w14:textId="77777777" w:rsidR="00B4350D" w:rsidRPr="00991B40" w:rsidRDefault="00B4350D" w:rsidP="00355C3C">
      <w:pPr>
        <w:tabs>
          <w:tab w:val="left" w:pos="1276"/>
          <w:tab w:val="left" w:pos="4253"/>
        </w:tabs>
        <w:spacing w:line="340" w:lineRule="atLeast"/>
        <w:rPr>
          <w:rFonts w:ascii="Arial" w:hAnsi="Arial" w:cs="Arial"/>
          <w:color w:val="000000" w:themeColor="text1"/>
          <w:sz w:val="24"/>
          <w:szCs w:val="24"/>
          <w:highlight w:val="yellow"/>
        </w:rPr>
      </w:pPr>
    </w:p>
    <w:p w14:paraId="79937EBB" w14:textId="2267FAF9" w:rsidR="00860164" w:rsidRPr="00991B40" w:rsidRDefault="00860164" w:rsidP="00860164">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DA SELEÇÂO DO FORNECEDOR</w:t>
      </w:r>
    </w:p>
    <w:p w14:paraId="10BE8F7E" w14:textId="3A8E0405" w:rsidR="00860164" w:rsidRPr="00991B40" w:rsidRDefault="00860164" w:rsidP="00991B40">
      <w:pPr>
        <w:pStyle w:val="PargrafodaLista"/>
        <w:numPr>
          <w:ilvl w:val="1"/>
          <w:numId w:val="1"/>
        </w:numPr>
        <w:tabs>
          <w:tab w:val="left" w:pos="788"/>
          <w:tab w:val="left" w:pos="4038"/>
          <w:tab w:val="left" w:pos="7838"/>
        </w:tabs>
        <w:spacing w:line="340" w:lineRule="atLeast"/>
        <w:ind w:left="0" w:right="57" w:firstLine="0"/>
        <w:rPr>
          <w:rFonts w:ascii="Arial" w:hAnsi="Arial" w:cs="Arial"/>
          <w:color w:val="000000" w:themeColor="text1"/>
          <w:sz w:val="24"/>
          <w:szCs w:val="24"/>
        </w:rPr>
      </w:pPr>
      <w:r w:rsidRPr="00991B40">
        <w:rPr>
          <w:rFonts w:ascii="Arial" w:hAnsi="Arial" w:cs="Arial"/>
          <w:color w:val="000000" w:themeColor="text1"/>
          <w:sz w:val="24"/>
          <w:szCs w:val="24"/>
        </w:rPr>
        <w:t xml:space="preserve">O fornecedor contratado será selecionado considerando a proposta de </w:t>
      </w:r>
      <w:r w:rsidRPr="00A47578">
        <w:rPr>
          <w:rFonts w:ascii="Arial" w:hAnsi="Arial" w:cs="Arial"/>
          <w:color w:val="000000" w:themeColor="text1"/>
          <w:sz w:val="24"/>
          <w:szCs w:val="24"/>
        </w:rPr>
        <w:lastRenderedPageBreak/>
        <w:t xml:space="preserve">menor valor </w:t>
      </w:r>
      <w:r w:rsidR="00A47578" w:rsidRPr="00A47578">
        <w:rPr>
          <w:rFonts w:ascii="Arial" w:hAnsi="Arial" w:cs="Arial"/>
          <w:color w:val="000000" w:themeColor="text1"/>
          <w:sz w:val="24"/>
          <w:szCs w:val="24"/>
        </w:rPr>
        <w:t>unitario.</w:t>
      </w:r>
    </w:p>
    <w:p w14:paraId="52DA79A8" w14:textId="204D0DD1" w:rsidR="007E3A8D" w:rsidRPr="00991B40" w:rsidRDefault="007E3A8D" w:rsidP="00B4350D">
      <w:pPr>
        <w:pStyle w:val="PargrafodaLista"/>
        <w:spacing w:line="340" w:lineRule="atLeast"/>
        <w:ind w:left="755" w:right="-1"/>
        <w:rPr>
          <w:rFonts w:ascii="Arial" w:hAnsi="Arial" w:cs="Arial"/>
          <w:color w:val="000000" w:themeColor="text1"/>
          <w:sz w:val="24"/>
          <w:szCs w:val="24"/>
        </w:rPr>
      </w:pPr>
    </w:p>
    <w:p w14:paraId="4306011F" w14:textId="77777777" w:rsidR="00836F94" w:rsidRPr="00991B40" w:rsidRDefault="00836F94" w:rsidP="00836F94">
      <w:pPr>
        <w:pStyle w:val="PargrafodaLista"/>
        <w:numPr>
          <w:ilvl w:val="0"/>
          <w:numId w:val="1"/>
        </w:numPr>
        <w:shd w:val="clear" w:color="auto" w:fill="D9D9D9"/>
        <w:autoSpaceDE/>
        <w:autoSpaceDN/>
        <w:adjustRightInd w:val="0"/>
        <w:spacing w:line="360" w:lineRule="auto"/>
        <w:ind w:left="0" w:hanging="1"/>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DO MODELO DE GESTÃO E FISCALIZAÇÃO DO CONTRATO</w:t>
      </w:r>
    </w:p>
    <w:p w14:paraId="5865CD0A" w14:textId="374AC964" w:rsidR="00836F94" w:rsidRPr="00A47578" w:rsidRDefault="00836F94" w:rsidP="00991B40">
      <w:pPr>
        <w:pStyle w:val="PargrafodaLista"/>
        <w:numPr>
          <w:ilvl w:val="1"/>
          <w:numId w:val="1"/>
        </w:numPr>
        <w:tabs>
          <w:tab w:val="left" w:pos="788"/>
          <w:tab w:val="left" w:pos="4038"/>
          <w:tab w:val="left" w:pos="7838"/>
        </w:tabs>
        <w:spacing w:line="360" w:lineRule="auto"/>
        <w:ind w:left="0" w:right="57" w:firstLine="0"/>
        <w:rPr>
          <w:rFonts w:ascii="Arial" w:hAnsi="Arial" w:cs="Arial"/>
          <w:color w:val="000000" w:themeColor="text1"/>
          <w:sz w:val="24"/>
          <w:szCs w:val="24"/>
        </w:rPr>
      </w:pPr>
      <w:r w:rsidRPr="00991B40">
        <w:rPr>
          <w:rFonts w:ascii="Arial" w:hAnsi="Arial" w:cs="Arial"/>
          <w:color w:val="000000" w:themeColor="text1"/>
          <w:sz w:val="24"/>
          <w:szCs w:val="24"/>
        </w:rPr>
        <w:t xml:space="preserve">Para a contratação pretendida não haverá necessidade de providências prévias no âmbito da Administração. Ademais, para que a pretendida contratação tenha sucesso, é preciso que outras etapas sejam concluídas, quais </w:t>
      </w:r>
      <w:r w:rsidRPr="00A47578">
        <w:rPr>
          <w:rFonts w:ascii="Arial" w:hAnsi="Arial" w:cs="Arial"/>
          <w:color w:val="000000" w:themeColor="text1"/>
          <w:sz w:val="24"/>
          <w:szCs w:val="24"/>
        </w:rPr>
        <w:t>sejam:</w:t>
      </w:r>
    </w:p>
    <w:p w14:paraId="5477DD1C" w14:textId="77777777" w:rsidR="00836F94" w:rsidRPr="00A47578"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A47578">
        <w:rPr>
          <w:rFonts w:ascii="Arial" w:hAnsi="Arial" w:cs="Arial"/>
          <w:color w:val="000000" w:themeColor="text1"/>
          <w:sz w:val="24"/>
          <w:szCs w:val="24"/>
        </w:rPr>
        <w:t>a) Termo de Formalização de Demanda;</w:t>
      </w:r>
    </w:p>
    <w:p w14:paraId="156A6B44" w14:textId="77777777" w:rsidR="00836F94" w:rsidRPr="00A47578"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A47578">
        <w:rPr>
          <w:rFonts w:ascii="Arial" w:hAnsi="Arial" w:cs="Arial"/>
          <w:color w:val="000000" w:themeColor="text1"/>
          <w:sz w:val="24"/>
          <w:szCs w:val="24"/>
        </w:rPr>
        <w:t xml:space="preserve">b) Realização da pesquisa de mercado, e composição da orçamentação; </w:t>
      </w:r>
    </w:p>
    <w:p w14:paraId="2EA1DF5A" w14:textId="77777777" w:rsidR="00836F94" w:rsidRPr="00A47578"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A47578">
        <w:rPr>
          <w:rFonts w:ascii="Arial" w:hAnsi="Arial" w:cs="Arial"/>
          <w:color w:val="000000" w:themeColor="text1"/>
          <w:sz w:val="24"/>
          <w:szCs w:val="24"/>
        </w:rPr>
        <w:t>c) Levantamento das demandas dos municípios consorciados;</w:t>
      </w:r>
    </w:p>
    <w:p w14:paraId="13025CC2" w14:textId="77777777" w:rsidR="00836F94" w:rsidRPr="00A47578"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A47578">
        <w:rPr>
          <w:rFonts w:ascii="Arial" w:hAnsi="Arial" w:cs="Arial"/>
          <w:color w:val="000000" w:themeColor="text1"/>
          <w:sz w:val="24"/>
          <w:szCs w:val="24"/>
        </w:rPr>
        <w:t>d) Elaboração do Estudo Técnico Preliminar – ETP;</w:t>
      </w:r>
    </w:p>
    <w:p w14:paraId="5CAD48E1" w14:textId="77777777" w:rsidR="00836F94" w:rsidRPr="00A47578"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A47578">
        <w:rPr>
          <w:rFonts w:ascii="Arial" w:hAnsi="Arial" w:cs="Arial"/>
          <w:color w:val="000000" w:themeColor="text1"/>
          <w:sz w:val="24"/>
          <w:szCs w:val="24"/>
        </w:rPr>
        <w:t xml:space="preserve">e) Encaminhamento do processo para análise jurídica; </w:t>
      </w:r>
    </w:p>
    <w:p w14:paraId="7ED1C7BC" w14:textId="77777777" w:rsidR="00836F94" w:rsidRPr="00A47578"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A47578">
        <w:rPr>
          <w:rFonts w:ascii="Arial" w:hAnsi="Arial" w:cs="Arial"/>
          <w:color w:val="000000" w:themeColor="text1"/>
          <w:sz w:val="24"/>
          <w:szCs w:val="24"/>
        </w:rPr>
        <w:t xml:space="preserve">f) Análise da manifestação jurídica e atendimento aos apontamentos constantes no parecer, mediante Nota Técnica com os ajustes indicados; </w:t>
      </w:r>
    </w:p>
    <w:p w14:paraId="2D3070DF" w14:textId="62948F25" w:rsidR="00836F94" w:rsidRPr="00991B40" w:rsidRDefault="00A47578"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Pr>
          <w:rFonts w:ascii="Arial" w:hAnsi="Arial" w:cs="Arial"/>
          <w:color w:val="000000" w:themeColor="text1"/>
          <w:sz w:val="24"/>
          <w:szCs w:val="24"/>
        </w:rPr>
        <w:t xml:space="preserve"> </w:t>
      </w:r>
    </w:p>
    <w:p w14:paraId="52522370" w14:textId="5AA3578B" w:rsidR="00836F94" w:rsidRPr="00991B40" w:rsidRDefault="00836F94" w:rsidP="00991B40">
      <w:pPr>
        <w:pStyle w:val="PargrafodaLista"/>
        <w:numPr>
          <w:ilvl w:val="1"/>
          <w:numId w:val="1"/>
        </w:numPr>
        <w:tabs>
          <w:tab w:val="left" w:pos="788"/>
          <w:tab w:val="left" w:pos="4038"/>
          <w:tab w:val="left" w:pos="7838"/>
        </w:tabs>
        <w:spacing w:line="360" w:lineRule="auto"/>
        <w:ind w:left="0" w:firstLine="0"/>
        <w:rPr>
          <w:rFonts w:ascii="Arial" w:hAnsi="Arial" w:cs="Arial"/>
          <w:color w:val="000000" w:themeColor="text1"/>
          <w:sz w:val="24"/>
          <w:szCs w:val="24"/>
        </w:rPr>
      </w:pPr>
      <w:r w:rsidRPr="00991B40">
        <w:rPr>
          <w:rFonts w:ascii="Arial" w:hAnsi="Arial" w:cs="Arial"/>
          <w:color w:val="000000" w:themeColor="text1"/>
          <w:sz w:val="24"/>
          <w:szCs w:val="24"/>
        </w:rPr>
        <w:t xml:space="preserve">Como FISCAL da presente contratação fica indicado o Sr(a). </w:t>
      </w:r>
      <w:r w:rsidR="00A47578">
        <w:rPr>
          <w:rFonts w:ascii="Arial" w:hAnsi="Arial" w:cs="Arial"/>
          <w:color w:val="000000" w:themeColor="text1"/>
          <w:sz w:val="24"/>
          <w:szCs w:val="24"/>
        </w:rPr>
        <w:t>Eveline de freitas paim</w:t>
      </w:r>
      <w:r w:rsidRPr="00991B40">
        <w:rPr>
          <w:rFonts w:ascii="Arial" w:hAnsi="Arial" w:cs="Arial"/>
          <w:color w:val="000000" w:themeColor="text1"/>
          <w:sz w:val="24"/>
          <w:szCs w:val="24"/>
        </w:rPr>
        <w:t xml:space="preserve">, tendo como seu suplente o Sr(a). </w:t>
      </w:r>
      <w:r w:rsidR="00A47578">
        <w:rPr>
          <w:rFonts w:ascii="Arial" w:hAnsi="Arial" w:cs="Arial"/>
          <w:color w:val="000000" w:themeColor="text1"/>
          <w:sz w:val="24"/>
          <w:szCs w:val="24"/>
        </w:rPr>
        <w:t>Cintia magro Lucchesi</w:t>
      </w:r>
      <w:r w:rsidRPr="00991B40">
        <w:rPr>
          <w:rFonts w:ascii="Arial" w:hAnsi="Arial" w:cs="Arial"/>
          <w:color w:val="000000" w:themeColor="text1"/>
          <w:sz w:val="24"/>
          <w:szCs w:val="24"/>
        </w:rPr>
        <w:t>.</w:t>
      </w:r>
    </w:p>
    <w:p w14:paraId="2A48757A" w14:textId="77777777" w:rsidR="00991B40" w:rsidRPr="00991B40" w:rsidRDefault="00991B40" w:rsidP="00991B40">
      <w:pPr>
        <w:pStyle w:val="PargrafodaLista"/>
        <w:tabs>
          <w:tab w:val="left" w:pos="788"/>
          <w:tab w:val="left" w:pos="4038"/>
          <w:tab w:val="left" w:pos="7838"/>
        </w:tabs>
        <w:spacing w:line="360" w:lineRule="auto"/>
        <w:ind w:left="0" w:right="-1"/>
        <w:rPr>
          <w:rFonts w:ascii="Arial" w:hAnsi="Arial" w:cs="Arial"/>
          <w:color w:val="000000" w:themeColor="text1"/>
          <w:sz w:val="24"/>
          <w:szCs w:val="24"/>
        </w:rPr>
      </w:pPr>
    </w:p>
    <w:p w14:paraId="742728BA" w14:textId="6CE40294" w:rsidR="00991B40" w:rsidRPr="003A3A9B" w:rsidRDefault="00991B40" w:rsidP="003A3A9B">
      <w:pPr>
        <w:pStyle w:val="PargrafodaLista"/>
        <w:numPr>
          <w:ilvl w:val="0"/>
          <w:numId w:val="1"/>
        </w:numPr>
        <w:shd w:val="clear" w:color="auto" w:fill="D0CECE" w:themeFill="background2" w:themeFillShade="E6"/>
        <w:tabs>
          <w:tab w:val="left" w:pos="788"/>
          <w:tab w:val="left" w:pos="4038"/>
          <w:tab w:val="left" w:pos="7838"/>
        </w:tabs>
        <w:ind w:left="284" w:right="-1"/>
        <w:rPr>
          <w:rFonts w:ascii="Arial" w:hAnsi="Arial" w:cs="Arial"/>
          <w:b/>
          <w:bCs/>
          <w:color w:val="000000" w:themeColor="text1"/>
          <w:sz w:val="24"/>
          <w:szCs w:val="24"/>
          <w:lang w:val="pt-BR"/>
        </w:rPr>
      </w:pPr>
      <w:r w:rsidRPr="003A3A9B">
        <w:rPr>
          <w:rFonts w:ascii="Arial" w:hAnsi="Arial" w:cs="Arial"/>
          <w:b/>
          <w:bCs/>
          <w:color w:val="000000" w:themeColor="text1"/>
          <w:sz w:val="24"/>
          <w:szCs w:val="24"/>
          <w:lang w:val="pt-BR"/>
        </w:rPr>
        <w:t>DA DOCUMENTAÇÃO EXIGIDA</w:t>
      </w:r>
    </w:p>
    <w:p w14:paraId="7D3BDF7B" w14:textId="77777777" w:rsidR="00991B40" w:rsidRPr="00991B40" w:rsidRDefault="00991B40" w:rsidP="00991B40">
      <w:pPr>
        <w:pStyle w:val="PargrafodaLista"/>
        <w:tabs>
          <w:tab w:val="left" w:pos="788"/>
          <w:tab w:val="left" w:pos="4038"/>
          <w:tab w:val="left" w:pos="7838"/>
        </w:tabs>
        <w:ind w:left="284" w:right="-1"/>
        <w:rPr>
          <w:rFonts w:ascii="Arial" w:hAnsi="Arial" w:cs="Arial"/>
          <w:color w:val="000000" w:themeColor="text1"/>
          <w:sz w:val="24"/>
          <w:szCs w:val="24"/>
          <w:lang w:val="pt-BR"/>
        </w:rPr>
      </w:pPr>
    </w:p>
    <w:p w14:paraId="1D525EC9" w14:textId="0F9374E8" w:rsidR="00991B40" w:rsidRPr="00991B40" w:rsidRDefault="00991B40" w:rsidP="00991B40">
      <w:pPr>
        <w:tabs>
          <w:tab w:val="left" w:pos="788"/>
          <w:tab w:val="left" w:pos="4038"/>
          <w:tab w:val="left" w:pos="7838"/>
        </w:tabs>
        <w:ind w:right="57"/>
        <w:rPr>
          <w:rFonts w:ascii="Arial" w:hAnsi="Arial" w:cs="Arial"/>
          <w:b/>
          <w:bCs/>
          <w:color w:val="000000" w:themeColor="text1"/>
          <w:sz w:val="24"/>
          <w:szCs w:val="24"/>
          <w:lang w:val="pt-BR"/>
        </w:rPr>
      </w:pPr>
      <w:r w:rsidRPr="00991B40">
        <w:rPr>
          <w:rFonts w:ascii="Arial" w:hAnsi="Arial" w:cs="Arial"/>
          <w:b/>
          <w:bCs/>
          <w:color w:val="000000" w:themeColor="text1"/>
          <w:sz w:val="24"/>
          <w:szCs w:val="24"/>
          <w:lang w:val="pt-BR"/>
        </w:rPr>
        <w:t>10. 1. HABILITAÇÃO JURÍDICA:</w:t>
      </w:r>
    </w:p>
    <w:p w14:paraId="7C0AF831" w14:textId="067C4BC5"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a)</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Registro comercial (CCMEI), no caso de empresa individual; e/ou Ato constitutivo, estatuto ou contrato social em vigor, devidamente registrado, em se tratando de sociedades comerciais, e, no caso de sociedade por ações, acompanhado de documentos de eleição de seus administradores;</w:t>
      </w:r>
    </w:p>
    <w:p w14:paraId="4BE07253" w14:textId="0723FBAE"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b)</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inscrição no Cadastro Nacional de Pessoa Jurídica (CNPJ/MF);</w:t>
      </w:r>
    </w:p>
    <w:p w14:paraId="1E91903E" w14:textId="77777777" w:rsidR="00991B40" w:rsidRPr="00991B40" w:rsidRDefault="00991B40" w:rsidP="00991B40">
      <w:pPr>
        <w:tabs>
          <w:tab w:val="left" w:pos="788"/>
          <w:tab w:val="left" w:pos="4038"/>
          <w:tab w:val="left" w:pos="7838"/>
        </w:tabs>
        <w:ind w:right="-1"/>
        <w:rPr>
          <w:rFonts w:ascii="Arial" w:hAnsi="Arial" w:cs="Arial"/>
          <w:color w:val="000000" w:themeColor="text1"/>
          <w:sz w:val="24"/>
          <w:szCs w:val="24"/>
          <w:lang w:val="pt-BR"/>
        </w:rPr>
      </w:pPr>
    </w:p>
    <w:p w14:paraId="0C08CD04" w14:textId="703FBC11" w:rsidR="00991B40" w:rsidRPr="00991B40" w:rsidRDefault="00991B40" w:rsidP="00991B40">
      <w:pPr>
        <w:tabs>
          <w:tab w:val="left" w:pos="788"/>
          <w:tab w:val="left" w:pos="4038"/>
          <w:tab w:val="left" w:pos="7838"/>
        </w:tabs>
        <w:ind w:right="57"/>
        <w:rPr>
          <w:rFonts w:ascii="Arial" w:hAnsi="Arial" w:cs="Arial"/>
          <w:b/>
          <w:bCs/>
          <w:color w:val="000000" w:themeColor="text1"/>
          <w:sz w:val="24"/>
          <w:szCs w:val="24"/>
          <w:lang w:val="pt-BR"/>
        </w:rPr>
      </w:pPr>
      <w:r w:rsidRPr="00991B40">
        <w:rPr>
          <w:rFonts w:ascii="Arial" w:hAnsi="Arial" w:cs="Arial"/>
          <w:b/>
          <w:bCs/>
          <w:color w:val="000000" w:themeColor="text1"/>
          <w:sz w:val="24"/>
          <w:szCs w:val="24"/>
          <w:lang w:val="pt-BR"/>
        </w:rPr>
        <w:t>10. 1. 1 REGULARIDADE FISCAL:</w:t>
      </w:r>
    </w:p>
    <w:p w14:paraId="48ADBDD6" w14:textId="452D22E1"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a)</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regularidade quanto aos tributos e encargos sociais administrados pela Secretaria da Receita Federal do Brasil - RFB e quanto à Dívida Ativa da União administrada pela Procuradoria Geral da Fazenda Nacional – PGFN (Certidão Conjunta Negativa).</w:t>
      </w:r>
    </w:p>
    <w:p w14:paraId="0BDB83F2" w14:textId="4CCC9D28"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b)</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regularidade com a Fazenda Estadual, relativa ao domicílio ou sede do licitante;</w:t>
      </w:r>
    </w:p>
    <w:p w14:paraId="7E42FE8C" w14:textId="00A37F56"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c)</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regularidade com a Fazenda Municipal, relativa ao domicílio ou sede do licitante;</w:t>
      </w:r>
    </w:p>
    <w:p w14:paraId="6B2C3359" w14:textId="5C49E018"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d)</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regularidade (CRF) junto ao Fundo de Garantia por Tempo de Serviço (FGTS).</w:t>
      </w:r>
    </w:p>
    <w:p w14:paraId="2168CFDC" w14:textId="77777777" w:rsidR="00991B40" w:rsidRPr="00991B40" w:rsidRDefault="00991B40" w:rsidP="00991B40">
      <w:pPr>
        <w:tabs>
          <w:tab w:val="left" w:pos="788"/>
          <w:tab w:val="left" w:pos="4038"/>
          <w:tab w:val="left" w:pos="7838"/>
        </w:tabs>
        <w:ind w:right="-1"/>
        <w:rPr>
          <w:rFonts w:ascii="Arial" w:hAnsi="Arial" w:cs="Arial"/>
          <w:color w:val="000000" w:themeColor="text1"/>
          <w:sz w:val="24"/>
          <w:szCs w:val="24"/>
          <w:lang w:val="pt-BR"/>
        </w:rPr>
      </w:pPr>
    </w:p>
    <w:p w14:paraId="19BACC27" w14:textId="4B0E8CDF" w:rsidR="00991B40" w:rsidRPr="00991B40" w:rsidRDefault="00991B40" w:rsidP="00991B40">
      <w:pPr>
        <w:tabs>
          <w:tab w:val="left" w:pos="788"/>
          <w:tab w:val="left" w:pos="4038"/>
          <w:tab w:val="left" w:pos="7838"/>
        </w:tabs>
        <w:ind w:right="57"/>
        <w:rPr>
          <w:rFonts w:ascii="Arial" w:hAnsi="Arial" w:cs="Arial"/>
          <w:b/>
          <w:bCs/>
          <w:color w:val="000000" w:themeColor="text1"/>
          <w:sz w:val="24"/>
          <w:szCs w:val="24"/>
          <w:lang w:val="pt-BR"/>
        </w:rPr>
      </w:pPr>
      <w:r w:rsidRPr="00991B40">
        <w:rPr>
          <w:rFonts w:ascii="Arial" w:hAnsi="Arial" w:cs="Arial"/>
          <w:b/>
          <w:bCs/>
          <w:color w:val="000000" w:themeColor="text1"/>
          <w:sz w:val="24"/>
          <w:szCs w:val="24"/>
          <w:lang w:val="pt-BR"/>
        </w:rPr>
        <w:t>10. 1. 2. REGULARIDADE TRABALHISTA:</w:t>
      </w:r>
    </w:p>
    <w:p w14:paraId="2E36C085" w14:textId="1EBCE2E7"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a)</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inexistência de débitos inadimplidos perante a Justiça do Trabalho, mediante a apresentação de certidão negativa, nos termos do Título VII-A da Consolidação das Leis do Trabalho, aprovada pelo Decreto-Lei nº 5.452, de 1º de maio de 1943.</w:t>
      </w:r>
    </w:p>
    <w:p w14:paraId="542C276F" w14:textId="77777777" w:rsidR="00991B40" w:rsidRPr="00991B40" w:rsidRDefault="00991B40" w:rsidP="00991B40">
      <w:pPr>
        <w:tabs>
          <w:tab w:val="left" w:pos="788"/>
          <w:tab w:val="left" w:pos="4038"/>
          <w:tab w:val="left" w:pos="7838"/>
        </w:tabs>
        <w:ind w:right="-1"/>
        <w:rPr>
          <w:rFonts w:ascii="Arial" w:hAnsi="Arial" w:cs="Arial"/>
          <w:color w:val="000000" w:themeColor="text1"/>
          <w:sz w:val="24"/>
          <w:szCs w:val="24"/>
          <w:lang w:val="pt-BR"/>
        </w:rPr>
      </w:pPr>
    </w:p>
    <w:p w14:paraId="05848BAE" w14:textId="1B78B721" w:rsidR="00991B40" w:rsidRPr="00991B40" w:rsidRDefault="00991B40" w:rsidP="00991B40">
      <w:pPr>
        <w:tabs>
          <w:tab w:val="left" w:pos="788"/>
          <w:tab w:val="left" w:pos="4038"/>
          <w:tab w:val="left" w:pos="7838"/>
        </w:tabs>
        <w:ind w:right="57"/>
        <w:rPr>
          <w:rFonts w:ascii="Arial" w:hAnsi="Arial" w:cs="Arial"/>
          <w:b/>
          <w:bCs/>
          <w:color w:val="000000" w:themeColor="text1"/>
          <w:sz w:val="24"/>
          <w:szCs w:val="24"/>
          <w:lang w:val="pt-BR"/>
        </w:rPr>
      </w:pPr>
      <w:r w:rsidRPr="00991B40">
        <w:rPr>
          <w:rFonts w:ascii="Arial" w:hAnsi="Arial" w:cs="Arial"/>
          <w:b/>
          <w:bCs/>
          <w:color w:val="000000" w:themeColor="text1"/>
          <w:sz w:val="24"/>
          <w:szCs w:val="24"/>
          <w:lang w:val="pt-BR"/>
        </w:rPr>
        <w:t>10. 1. 3. DECLARAÇÃO, ASSINADA POR REPRESENTANTE LEGAL DA PROPONENTE, DE QUE:</w:t>
      </w:r>
    </w:p>
    <w:p w14:paraId="48EF5220" w14:textId="7358BCE7"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a)</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A empresa atende ao disposto no Art. 7°, inciso XXXIII da Constituição Federal (Lei 9.854 de 27/10/99), conforme modelo anexo;</w:t>
      </w:r>
    </w:p>
    <w:p w14:paraId="202E6D25" w14:textId="407AAFF5" w:rsidR="00991B40" w:rsidRDefault="00991B40" w:rsidP="00991B40">
      <w:pPr>
        <w:tabs>
          <w:tab w:val="left" w:pos="788"/>
          <w:tab w:val="left" w:pos="4038"/>
          <w:tab w:val="left" w:pos="7838"/>
        </w:tabs>
        <w:ind w:right="-1"/>
        <w:rPr>
          <w:rFonts w:ascii="Arial" w:hAnsi="Arial" w:cs="Arial"/>
          <w:color w:val="000000" w:themeColor="text1"/>
          <w:sz w:val="24"/>
          <w:szCs w:val="24"/>
          <w:lang w:val="pt-BR"/>
        </w:rPr>
      </w:pPr>
      <w:r w:rsidRPr="00991B40">
        <w:rPr>
          <w:rFonts w:ascii="Arial" w:hAnsi="Arial" w:cs="Arial"/>
          <w:color w:val="000000" w:themeColor="text1"/>
          <w:sz w:val="24"/>
          <w:szCs w:val="24"/>
          <w:lang w:val="pt-BR"/>
        </w:rPr>
        <w:t>Declaração na qualidade de licitante do procedimento licitatório, que não foi declarada inidônea para licitar ou contratar com o Poder Público, em qualquer de suas esferas</w:t>
      </w:r>
      <w:r w:rsidR="002660C1">
        <w:rPr>
          <w:rFonts w:ascii="Arial" w:hAnsi="Arial" w:cs="Arial"/>
          <w:color w:val="000000" w:themeColor="text1"/>
          <w:sz w:val="24"/>
          <w:szCs w:val="24"/>
          <w:lang w:val="pt-BR"/>
        </w:rPr>
        <w:t>:</w:t>
      </w:r>
    </w:p>
    <w:p w14:paraId="19E7403C" w14:textId="77777777" w:rsidR="002660C1" w:rsidRDefault="002660C1" w:rsidP="00991B40">
      <w:pPr>
        <w:tabs>
          <w:tab w:val="left" w:pos="788"/>
          <w:tab w:val="left" w:pos="4038"/>
          <w:tab w:val="left" w:pos="7838"/>
        </w:tabs>
        <w:ind w:right="-1"/>
        <w:rPr>
          <w:rFonts w:ascii="Arial" w:hAnsi="Arial" w:cs="Arial"/>
          <w:color w:val="000000" w:themeColor="text1"/>
          <w:sz w:val="24"/>
          <w:szCs w:val="24"/>
          <w:lang w:val="pt-BR"/>
        </w:rPr>
      </w:pPr>
    </w:p>
    <w:p w14:paraId="2896E701" w14:textId="77777777" w:rsidR="002660C1" w:rsidRPr="00EF33EA" w:rsidRDefault="002660C1" w:rsidP="002660C1">
      <w:pPr>
        <w:tabs>
          <w:tab w:val="left" w:pos="788"/>
          <w:tab w:val="left" w:pos="4038"/>
          <w:tab w:val="left" w:pos="7838"/>
        </w:tabs>
        <w:spacing w:line="360" w:lineRule="auto"/>
        <w:ind w:right="-1"/>
        <w:rPr>
          <w:rFonts w:ascii="Arial" w:hAnsi="Arial" w:cs="Arial"/>
          <w:color w:val="000000" w:themeColor="text1"/>
          <w:sz w:val="24"/>
          <w:szCs w:val="24"/>
          <w:lang w:val="pt-BR"/>
        </w:rPr>
      </w:pPr>
    </w:p>
    <w:p w14:paraId="4028E85B" w14:textId="77777777" w:rsidR="002660C1" w:rsidRPr="00EF33EA" w:rsidRDefault="002660C1" w:rsidP="002660C1">
      <w:pPr>
        <w:tabs>
          <w:tab w:val="left" w:pos="788"/>
          <w:tab w:val="left" w:pos="4038"/>
          <w:tab w:val="left" w:pos="7838"/>
        </w:tabs>
        <w:spacing w:line="360" w:lineRule="auto"/>
        <w:ind w:right="-1"/>
        <w:rPr>
          <w:rFonts w:ascii="Arial" w:hAnsi="Arial" w:cs="Arial"/>
          <w:color w:val="000000" w:themeColor="text1"/>
          <w:sz w:val="24"/>
          <w:szCs w:val="24"/>
        </w:rPr>
      </w:pPr>
    </w:p>
    <w:p w14:paraId="646F2086" w14:textId="77777777" w:rsidR="00913777" w:rsidRPr="00991B40" w:rsidRDefault="00913777" w:rsidP="008F074D">
      <w:pPr>
        <w:spacing w:line="340" w:lineRule="atLeast"/>
        <w:ind w:right="-1"/>
        <w:rPr>
          <w:rFonts w:ascii="Arial" w:hAnsi="Arial" w:cs="Arial"/>
          <w:color w:val="000000" w:themeColor="text1"/>
          <w:sz w:val="24"/>
          <w:szCs w:val="24"/>
        </w:rPr>
      </w:pPr>
    </w:p>
    <w:bookmarkEnd w:id="0"/>
    <w:bookmarkEnd w:id="1"/>
    <w:p w14:paraId="6B8F195D" w14:textId="77777777" w:rsidR="007B708F" w:rsidRPr="00991B40" w:rsidRDefault="007B708F" w:rsidP="007B708F">
      <w:pPr>
        <w:pStyle w:val="Corpodetexto"/>
        <w:spacing w:line="340" w:lineRule="atLeast"/>
        <w:ind w:right="-1"/>
        <w:rPr>
          <w:rFonts w:ascii="Arial" w:hAnsi="Arial" w:cs="Arial"/>
          <w:color w:val="000000" w:themeColor="text1"/>
        </w:rPr>
      </w:pPr>
    </w:p>
    <w:p w14:paraId="6DDD2545" w14:textId="77777777" w:rsidR="00860164" w:rsidRPr="00991B40" w:rsidRDefault="00860164" w:rsidP="007B708F">
      <w:pPr>
        <w:pStyle w:val="Corpodetexto"/>
        <w:spacing w:line="340" w:lineRule="atLeast"/>
        <w:ind w:right="-1"/>
        <w:rPr>
          <w:rFonts w:ascii="Arial" w:hAnsi="Arial" w:cs="Arial"/>
          <w:color w:val="000000" w:themeColor="text1"/>
        </w:rPr>
      </w:pPr>
    </w:p>
    <w:p w14:paraId="6A8BCC09" w14:textId="26D8B5D7" w:rsidR="00BD1E38" w:rsidRPr="00991B40" w:rsidRDefault="002660C1" w:rsidP="008F074D">
      <w:pPr>
        <w:pStyle w:val="Corpodetexto"/>
        <w:spacing w:line="340" w:lineRule="atLeast"/>
        <w:ind w:right="-1"/>
        <w:rPr>
          <w:rFonts w:ascii="Arial" w:hAnsi="Arial" w:cs="Arial"/>
          <w:color w:val="FF0000"/>
        </w:rPr>
      </w:pPr>
      <w:r>
        <w:rPr>
          <w:rFonts w:ascii="Arial" w:hAnsi="Arial" w:cs="Arial"/>
          <w:color w:val="000000" w:themeColor="text1"/>
        </w:rPr>
        <w:t xml:space="preserve"> </w:t>
      </w:r>
    </w:p>
    <w:p w14:paraId="101F69F0" w14:textId="77777777" w:rsidR="008624DA" w:rsidRPr="00991B40" w:rsidRDefault="008624DA" w:rsidP="008F074D">
      <w:pPr>
        <w:pStyle w:val="Corpodetexto"/>
        <w:spacing w:line="340" w:lineRule="atLeast"/>
        <w:ind w:right="-1"/>
        <w:rPr>
          <w:rFonts w:ascii="Arial" w:hAnsi="Arial" w:cs="Arial"/>
          <w:color w:val="FF0000"/>
        </w:rPr>
      </w:pPr>
    </w:p>
    <w:p w14:paraId="182E0E34" w14:textId="77777777" w:rsidR="00860164" w:rsidRPr="00991B40" w:rsidRDefault="00860164" w:rsidP="008F074D">
      <w:pPr>
        <w:pStyle w:val="Corpodetexto"/>
        <w:spacing w:line="340" w:lineRule="atLeast"/>
        <w:ind w:right="-1"/>
        <w:rPr>
          <w:rFonts w:ascii="Arial" w:hAnsi="Arial" w:cs="Arial"/>
          <w:color w:val="FF0000"/>
        </w:rPr>
      </w:pPr>
    </w:p>
    <w:p w14:paraId="202FC88C" w14:textId="77777777" w:rsidR="00BD1E38" w:rsidRPr="00991B40" w:rsidRDefault="00BD1E38" w:rsidP="008F074D">
      <w:pPr>
        <w:pStyle w:val="Corpodetexto"/>
        <w:spacing w:line="340" w:lineRule="atLeast"/>
        <w:ind w:right="-1"/>
        <w:jc w:val="center"/>
        <w:rPr>
          <w:rFonts w:ascii="Arial" w:hAnsi="Arial" w:cs="Arial"/>
          <w:color w:val="000000" w:themeColor="text1"/>
        </w:rPr>
      </w:pPr>
      <w:r w:rsidRPr="00991B40">
        <w:rPr>
          <w:rFonts w:ascii="Arial" w:hAnsi="Arial" w:cs="Arial"/>
          <w:color w:val="000000" w:themeColor="text1"/>
        </w:rPr>
        <w:t>_____________________________</w:t>
      </w:r>
    </w:p>
    <w:p w14:paraId="5FCDE7C8" w14:textId="2AECEB6E" w:rsidR="00BD1E38" w:rsidRPr="00991B40" w:rsidRDefault="00A47578" w:rsidP="008F074D">
      <w:pPr>
        <w:pStyle w:val="Corpodetexto"/>
        <w:spacing w:line="340" w:lineRule="atLeast"/>
        <w:ind w:right="-1"/>
        <w:jc w:val="center"/>
        <w:rPr>
          <w:rFonts w:ascii="Arial" w:hAnsi="Arial" w:cs="Arial"/>
          <w:b/>
          <w:bCs/>
          <w:color w:val="FF0000"/>
          <w:highlight w:val="yellow"/>
        </w:rPr>
      </w:pPr>
      <w:r w:rsidRPr="00A47578">
        <w:rPr>
          <w:rFonts w:ascii="Arial" w:hAnsi="Arial" w:cs="Arial"/>
          <w:b/>
          <w:bCs/>
        </w:rPr>
        <w:t>Cristina Ferreira Moraes</w:t>
      </w:r>
    </w:p>
    <w:p w14:paraId="7941C3DC" w14:textId="77777777" w:rsidR="00BD1E38" w:rsidRPr="00991B40" w:rsidRDefault="00BD1E38" w:rsidP="008F074D">
      <w:pPr>
        <w:pStyle w:val="Corpodetexto"/>
        <w:spacing w:line="340" w:lineRule="atLeast"/>
        <w:ind w:right="-1"/>
        <w:jc w:val="center"/>
        <w:rPr>
          <w:rFonts w:ascii="Arial" w:hAnsi="Arial" w:cs="Arial"/>
          <w:b/>
          <w:bCs/>
          <w:color w:val="FF0000"/>
          <w:highlight w:val="yellow"/>
        </w:rPr>
      </w:pPr>
    </w:p>
    <w:p w14:paraId="6B03D7D0" w14:textId="77777777" w:rsidR="00AA2F90" w:rsidRPr="00991B40" w:rsidRDefault="00AA2F90" w:rsidP="008F074D">
      <w:pPr>
        <w:pStyle w:val="Corpodetexto"/>
        <w:spacing w:line="340" w:lineRule="atLeast"/>
        <w:ind w:right="-1"/>
        <w:jc w:val="center"/>
        <w:rPr>
          <w:rFonts w:ascii="Arial" w:hAnsi="Arial" w:cs="Arial"/>
          <w:b/>
          <w:bCs/>
          <w:color w:val="FF0000"/>
          <w:highlight w:val="yellow"/>
        </w:rPr>
      </w:pPr>
    </w:p>
    <w:p w14:paraId="0D7B4160" w14:textId="77777777" w:rsidR="00AA2F90" w:rsidRPr="00991B40" w:rsidRDefault="00AA2F90" w:rsidP="008F074D">
      <w:pPr>
        <w:pStyle w:val="Corpodetexto"/>
        <w:spacing w:line="340" w:lineRule="atLeast"/>
        <w:ind w:right="-1"/>
        <w:jc w:val="center"/>
        <w:rPr>
          <w:rFonts w:ascii="Arial" w:hAnsi="Arial" w:cs="Arial"/>
          <w:b/>
          <w:bCs/>
          <w:color w:val="FF0000"/>
          <w:highlight w:val="yellow"/>
        </w:rPr>
      </w:pPr>
    </w:p>
    <w:p w14:paraId="4C87A843" w14:textId="77777777" w:rsidR="008D4FF3" w:rsidRPr="00991B40" w:rsidRDefault="008D4FF3" w:rsidP="008F074D">
      <w:pPr>
        <w:pStyle w:val="Corpodetexto"/>
        <w:spacing w:line="340" w:lineRule="atLeast"/>
        <w:ind w:right="-1"/>
        <w:jc w:val="center"/>
        <w:rPr>
          <w:rFonts w:ascii="Arial" w:hAnsi="Arial" w:cs="Arial"/>
          <w:b/>
          <w:bCs/>
          <w:color w:val="FF0000"/>
          <w:highlight w:val="yellow"/>
        </w:rPr>
      </w:pPr>
    </w:p>
    <w:p w14:paraId="0B4EE883" w14:textId="77777777" w:rsidR="008D4FF3" w:rsidRPr="00991B40" w:rsidRDefault="008D4FF3" w:rsidP="008F074D">
      <w:pPr>
        <w:pStyle w:val="Corpodetexto"/>
        <w:spacing w:line="340" w:lineRule="atLeast"/>
        <w:ind w:right="-1"/>
        <w:jc w:val="center"/>
        <w:rPr>
          <w:rFonts w:ascii="Arial" w:hAnsi="Arial" w:cs="Arial"/>
          <w:b/>
          <w:bCs/>
          <w:color w:val="FF0000"/>
          <w:highlight w:val="yellow"/>
        </w:rPr>
      </w:pPr>
    </w:p>
    <w:p w14:paraId="6D3A98B8" w14:textId="77777777" w:rsidR="00BB5432" w:rsidRPr="00991B40" w:rsidRDefault="00BB5432" w:rsidP="008F074D">
      <w:pPr>
        <w:pStyle w:val="Corpodetexto"/>
        <w:spacing w:line="340" w:lineRule="atLeast"/>
        <w:ind w:right="-1"/>
        <w:jc w:val="center"/>
        <w:rPr>
          <w:rFonts w:ascii="Arial" w:hAnsi="Arial" w:cs="Arial"/>
          <w:b/>
          <w:bCs/>
          <w:color w:val="FF0000"/>
          <w:highlight w:val="yellow"/>
        </w:rPr>
      </w:pPr>
    </w:p>
    <w:p w14:paraId="7C01AE58" w14:textId="77777777" w:rsidR="00BB5432" w:rsidRPr="00991B40" w:rsidRDefault="00BB5432" w:rsidP="008F074D">
      <w:pPr>
        <w:pStyle w:val="Corpodetexto"/>
        <w:spacing w:line="340" w:lineRule="atLeast"/>
        <w:ind w:right="-1"/>
        <w:jc w:val="center"/>
        <w:rPr>
          <w:rFonts w:ascii="Arial" w:hAnsi="Arial" w:cs="Arial"/>
          <w:b/>
          <w:bCs/>
          <w:color w:val="FF0000"/>
          <w:highlight w:val="yellow"/>
        </w:rPr>
      </w:pPr>
    </w:p>
    <w:p w14:paraId="678A6E90" w14:textId="77777777" w:rsidR="00BB5432" w:rsidRPr="00991B40" w:rsidRDefault="00BB5432" w:rsidP="008F074D">
      <w:pPr>
        <w:pStyle w:val="Corpodetexto"/>
        <w:spacing w:line="340" w:lineRule="atLeast"/>
        <w:ind w:right="-1"/>
        <w:jc w:val="center"/>
        <w:rPr>
          <w:rFonts w:ascii="Arial" w:hAnsi="Arial" w:cs="Arial"/>
          <w:b/>
          <w:bCs/>
          <w:color w:val="FF0000"/>
          <w:highlight w:val="yellow"/>
        </w:rPr>
      </w:pPr>
    </w:p>
    <w:sectPr w:rsidR="00BB5432" w:rsidRPr="00991B40" w:rsidSect="00B4350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A891" w14:textId="77777777" w:rsidR="0010453D" w:rsidRDefault="0010453D" w:rsidP="000D45E4">
      <w:r>
        <w:separator/>
      </w:r>
    </w:p>
  </w:endnote>
  <w:endnote w:type="continuationSeparator" w:id="0">
    <w:p w14:paraId="1104BDD0" w14:textId="77777777" w:rsidR="0010453D" w:rsidRDefault="0010453D" w:rsidP="000D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6E2C" w14:textId="77777777" w:rsidR="0010453D" w:rsidRDefault="0010453D" w:rsidP="000D45E4">
      <w:r>
        <w:separator/>
      </w:r>
    </w:p>
  </w:footnote>
  <w:footnote w:type="continuationSeparator" w:id="0">
    <w:p w14:paraId="3EB293E1" w14:textId="77777777" w:rsidR="0010453D" w:rsidRDefault="0010453D" w:rsidP="000D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C345" w14:textId="77184185" w:rsidR="00B4350D" w:rsidRDefault="00523F40" w:rsidP="00523F40">
    <w:pPr>
      <w:pStyle w:val="Cabealho"/>
      <w:tabs>
        <w:tab w:val="clear" w:pos="8504"/>
        <w:tab w:val="left" w:pos="1890"/>
        <w:tab w:val="left" w:pos="7020"/>
      </w:tabs>
    </w:pPr>
    <w:r>
      <w:rPr>
        <w:b/>
        <w:noProof/>
        <w:sz w:val="28"/>
        <w:szCs w:val="28"/>
        <w:lang w:eastAsia="pt-BR"/>
      </w:rPr>
      <w:t xml:space="preserve">                             </w:t>
    </w:r>
    <w:r>
      <w:rPr>
        <w:b/>
        <w:noProof/>
        <w:sz w:val="28"/>
        <w:szCs w:val="28"/>
        <w:lang w:eastAsia="pt-BR"/>
      </w:rPr>
      <w:drawing>
        <wp:inline distT="0" distB="0" distL="0" distR="0" wp14:anchorId="41389B9D" wp14:editId="2CDB8279">
          <wp:extent cx="2781300" cy="1124425"/>
          <wp:effectExtent l="0" t="0" r="0" b="0"/>
          <wp:docPr id="16163715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71579" name="Imagem 1616371579"/>
                  <pic:cNvPicPr/>
                </pic:nvPicPr>
                <pic:blipFill>
                  <a:blip r:embed="rId1">
                    <a:extLst>
                      <a:ext uri="{28A0092B-C50C-407E-A947-70E740481C1C}">
                        <a14:useLocalDpi xmlns:a14="http://schemas.microsoft.com/office/drawing/2010/main" val="0"/>
                      </a:ext>
                    </a:extLst>
                  </a:blip>
                  <a:stretch>
                    <a:fillRect/>
                  </a:stretch>
                </pic:blipFill>
                <pic:spPr>
                  <a:xfrm>
                    <a:off x="0" y="0"/>
                    <a:ext cx="2790498" cy="1128144"/>
                  </a:xfrm>
                  <a:prstGeom prst="rect">
                    <a:avLst/>
                  </a:prstGeom>
                </pic:spPr>
              </pic:pic>
            </a:graphicData>
          </a:graphic>
        </wp:inline>
      </w:drawing>
    </w:r>
    <w:r w:rsidR="00B4350D">
      <w:rPr>
        <w:b/>
        <w:noProof/>
        <w:sz w:val="28"/>
        <w:szCs w:val="28"/>
        <w:lang w:eastAsia="pt-BR"/>
      </w:rPr>
      <w:tab/>
    </w:r>
    <w:r>
      <w:rPr>
        <w:b/>
        <w:noProof/>
        <w:sz w:val="28"/>
        <w:szCs w:val="28"/>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49F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2A4880A"/>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E2255B"/>
    <w:multiLevelType w:val="multilevel"/>
    <w:tmpl w:val="5240CB10"/>
    <w:lvl w:ilvl="0">
      <w:start w:val="12"/>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5B5ECF"/>
    <w:multiLevelType w:val="hybridMultilevel"/>
    <w:tmpl w:val="FBB0480A"/>
    <w:lvl w:ilvl="0" w:tplc="53788C0A">
      <w:start w:val="1"/>
      <w:numFmt w:val="upperRoman"/>
      <w:lvlText w:val="%1 - "/>
      <w:lvlJc w:val="left"/>
      <w:pPr>
        <w:ind w:left="720" w:hanging="360"/>
      </w:pPr>
      <w:rPr>
        <w:rFonts w:ascii="Arial" w:eastAsia="Arial" w:hAnsi="Arial" w:cs="Arial" w:hint="default"/>
        <w:b/>
        <w:bCs/>
        <w:color w:val="333333"/>
        <w:w w:val="102"/>
        <w:sz w:val="21"/>
        <w:szCs w:val="21"/>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1923C8"/>
    <w:multiLevelType w:val="multilevel"/>
    <w:tmpl w:val="AFE42A3A"/>
    <w:lvl w:ilvl="0">
      <w:start w:val="12"/>
      <w:numFmt w:val="decimal"/>
      <w:lvlText w:val="%1."/>
      <w:lvlJc w:val="left"/>
      <w:pPr>
        <w:ind w:left="660" w:hanging="660"/>
      </w:pPr>
      <w:rPr>
        <w:rFonts w:hint="default"/>
      </w:rPr>
    </w:lvl>
    <w:lvl w:ilvl="1">
      <w:start w:val="4"/>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5" w15:restartNumberingAfterBreak="0">
    <w:nsid w:val="0EE93FB2"/>
    <w:multiLevelType w:val="hybridMultilevel"/>
    <w:tmpl w:val="B93CEC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776A6"/>
    <w:multiLevelType w:val="multilevel"/>
    <w:tmpl w:val="7CEABEF2"/>
    <w:lvl w:ilvl="0">
      <w:start w:val="2"/>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1DEC2F80"/>
    <w:multiLevelType w:val="multilevel"/>
    <w:tmpl w:val="E8F6E876"/>
    <w:lvl w:ilvl="0">
      <w:start w:val="1"/>
      <w:numFmt w:val="decimal"/>
      <w:lvlText w:val="%1."/>
      <w:lvlJc w:val="left"/>
      <w:pPr>
        <w:ind w:left="360" w:hanging="360"/>
      </w:pPr>
      <w:rPr>
        <w:b/>
      </w:rPr>
    </w:lvl>
    <w:lvl w:ilvl="1">
      <w:start w:val="1"/>
      <w:numFmt w:val="decimal"/>
      <w:lvlText w:val="%1.%2."/>
      <w:lvlJc w:val="left"/>
      <w:pPr>
        <w:ind w:left="574" w:hanging="432"/>
      </w:pPr>
      <w:rPr>
        <w:b w:val="0"/>
        <w:i w:val="0"/>
        <w:color w:val="000000"/>
      </w:rPr>
    </w:lvl>
    <w:lvl w:ilvl="2">
      <w:start w:val="1"/>
      <w:numFmt w:val="decimal"/>
      <w:lvlText w:val="%1.%2.%3."/>
      <w:lvlJc w:val="left"/>
      <w:pPr>
        <w:ind w:left="1224" w:hanging="504"/>
      </w:pPr>
      <w:rPr>
        <w:b w:val="0"/>
        <w:i w:val="0"/>
        <w:color w:val="00000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5709F0"/>
    <w:multiLevelType w:val="hybridMultilevel"/>
    <w:tmpl w:val="BF103D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95907BF"/>
    <w:multiLevelType w:val="multilevel"/>
    <w:tmpl w:val="59CA15F0"/>
    <w:lvl w:ilvl="0">
      <w:start w:val="1"/>
      <w:numFmt w:val="decimal"/>
      <w:lvlText w:val="%1."/>
      <w:lvlJc w:val="left"/>
      <w:pPr>
        <w:ind w:left="1277" w:hanging="284"/>
      </w:pPr>
      <w:rPr>
        <w:rFonts w:ascii="Arial" w:eastAsia="Calibri Light" w:hAnsi="Arial" w:cs="Arial" w:hint="default"/>
        <w:b/>
        <w:i w:val="0"/>
        <w:w w:val="99"/>
        <w:sz w:val="22"/>
        <w:szCs w:val="22"/>
        <w:lang w:val="pt-PT" w:eastAsia="pt-PT" w:bidi="pt-PT"/>
      </w:rPr>
    </w:lvl>
    <w:lvl w:ilvl="1">
      <w:start w:val="1"/>
      <w:numFmt w:val="decimal"/>
      <w:lvlText w:val="%1.%2."/>
      <w:lvlJc w:val="left"/>
      <w:pPr>
        <w:ind w:left="755" w:hanging="471"/>
      </w:pPr>
      <w:rPr>
        <w:rFonts w:ascii="Arial" w:eastAsia="Calibri Light" w:hAnsi="Arial" w:cs="Arial" w:hint="default"/>
        <w:b/>
        <w:color w:val="000000" w:themeColor="text1"/>
        <w:spacing w:val="-1"/>
        <w:w w:val="99"/>
        <w:sz w:val="22"/>
        <w:szCs w:val="22"/>
        <w:lang w:val="pt-PT" w:eastAsia="pt-PT" w:bidi="pt-PT"/>
      </w:rPr>
    </w:lvl>
    <w:lvl w:ilvl="2">
      <w:numFmt w:val="bullet"/>
      <w:lvlText w:val="•"/>
      <w:lvlJc w:val="left"/>
      <w:pPr>
        <w:ind w:left="1706" w:hanging="471"/>
      </w:pPr>
      <w:rPr>
        <w:rFonts w:hint="default"/>
        <w:lang w:val="pt-PT" w:eastAsia="pt-PT" w:bidi="pt-PT"/>
      </w:rPr>
    </w:lvl>
    <w:lvl w:ilvl="3">
      <w:numFmt w:val="bullet"/>
      <w:lvlText w:val="•"/>
      <w:lvlJc w:val="left"/>
      <w:pPr>
        <w:ind w:left="2673" w:hanging="471"/>
      </w:pPr>
      <w:rPr>
        <w:rFonts w:hint="default"/>
        <w:lang w:val="pt-PT" w:eastAsia="pt-PT" w:bidi="pt-PT"/>
      </w:rPr>
    </w:lvl>
    <w:lvl w:ilvl="4">
      <w:numFmt w:val="bullet"/>
      <w:lvlText w:val="•"/>
      <w:lvlJc w:val="left"/>
      <w:pPr>
        <w:ind w:left="3640" w:hanging="471"/>
      </w:pPr>
      <w:rPr>
        <w:rFonts w:hint="default"/>
        <w:lang w:val="pt-PT" w:eastAsia="pt-PT" w:bidi="pt-PT"/>
      </w:rPr>
    </w:lvl>
    <w:lvl w:ilvl="5">
      <w:numFmt w:val="bullet"/>
      <w:lvlText w:val="•"/>
      <w:lvlJc w:val="left"/>
      <w:pPr>
        <w:ind w:left="4606" w:hanging="471"/>
      </w:pPr>
      <w:rPr>
        <w:rFonts w:hint="default"/>
        <w:lang w:val="pt-PT" w:eastAsia="pt-PT" w:bidi="pt-PT"/>
      </w:rPr>
    </w:lvl>
    <w:lvl w:ilvl="6">
      <w:numFmt w:val="bullet"/>
      <w:lvlText w:val="•"/>
      <w:lvlJc w:val="left"/>
      <w:pPr>
        <w:ind w:left="5573" w:hanging="471"/>
      </w:pPr>
      <w:rPr>
        <w:rFonts w:hint="default"/>
        <w:lang w:val="pt-PT" w:eastAsia="pt-PT" w:bidi="pt-PT"/>
      </w:rPr>
    </w:lvl>
    <w:lvl w:ilvl="7">
      <w:numFmt w:val="bullet"/>
      <w:lvlText w:val="•"/>
      <w:lvlJc w:val="left"/>
      <w:pPr>
        <w:ind w:left="6540" w:hanging="471"/>
      </w:pPr>
      <w:rPr>
        <w:rFonts w:hint="default"/>
        <w:lang w:val="pt-PT" w:eastAsia="pt-PT" w:bidi="pt-PT"/>
      </w:rPr>
    </w:lvl>
    <w:lvl w:ilvl="8">
      <w:numFmt w:val="bullet"/>
      <w:lvlText w:val="•"/>
      <w:lvlJc w:val="left"/>
      <w:pPr>
        <w:ind w:left="7506" w:hanging="471"/>
      </w:pPr>
      <w:rPr>
        <w:rFonts w:hint="default"/>
        <w:lang w:val="pt-PT" w:eastAsia="pt-PT" w:bidi="pt-PT"/>
      </w:rPr>
    </w:lvl>
  </w:abstractNum>
  <w:abstractNum w:abstractNumId="10" w15:restartNumberingAfterBreak="0">
    <w:nsid w:val="2BC2678E"/>
    <w:multiLevelType w:val="hybridMultilevel"/>
    <w:tmpl w:val="386A8A90"/>
    <w:lvl w:ilvl="0" w:tplc="18CA7550">
      <w:start w:val="1"/>
      <w:numFmt w:val="upperRoman"/>
      <w:lvlText w:val="%1 - "/>
      <w:lvlJc w:val="left"/>
      <w:pPr>
        <w:ind w:left="720" w:hanging="360"/>
      </w:pPr>
      <w:rPr>
        <w:rFonts w:ascii="Arial" w:eastAsia="Arial" w:hAnsi="Arial" w:cs="Arial" w:hint="default"/>
        <w:b/>
        <w:bCs/>
        <w:color w:val="000000" w:themeColor="text1"/>
        <w:w w:val="102"/>
        <w:sz w:val="24"/>
        <w:szCs w:val="21"/>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D77D08"/>
    <w:multiLevelType w:val="multilevel"/>
    <w:tmpl w:val="CAFE0C7C"/>
    <w:styleLink w:val="WWNum2"/>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2" w15:restartNumberingAfterBreak="0">
    <w:nsid w:val="38A55599"/>
    <w:multiLevelType w:val="multilevel"/>
    <w:tmpl w:val="CD409D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3BED8C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32F7033"/>
    <w:multiLevelType w:val="multilevel"/>
    <w:tmpl w:val="993043A8"/>
    <w:lvl w:ilvl="0">
      <w:start w:val="1"/>
      <w:numFmt w:val="decimal"/>
      <w:lvlText w:val="%1."/>
      <w:lvlJc w:val="left"/>
      <w:pPr>
        <w:ind w:left="4892" w:hanging="281"/>
        <w:jc w:val="right"/>
      </w:pPr>
      <w:rPr>
        <w:rFonts w:ascii="Arial" w:eastAsia="Arial" w:hAnsi="Arial" w:cs="Arial" w:hint="default"/>
        <w:b/>
        <w:bCs/>
        <w:color w:val="auto"/>
        <w:w w:val="100"/>
        <w:sz w:val="21"/>
        <w:szCs w:val="21"/>
        <w:lang w:val="pt-PT" w:eastAsia="en-US" w:bidi="ar-SA"/>
      </w:rPr>
    </w:lvl>
    <w:lvl w:ilvl="1">
      <w:start w:val="1"/>
      <w:numFmt w:val="decimal"/>
      <w:lvlText w:val="%1.%2"/>
      <w:lvlJc w:val="left"/>
      <w:pPr>
        <w:ind w:left="1402" w:hanging="512"/>
      </w:pPr>
      <w:rPr>
        <w:rFonts w:hint="default"/>
        <w:b/>
        <w:bCs/>
        <w:spacing w:val="-1"/>
        <w:w w:val="100"/>
        <w:lang w:val="pt-PT" w:eastAsia="en-US" w:bidi="ar-SA"/>
      </w:rPr>
    </w:lvl>
    <w:lvl w:ilvl="2">
      <w:numFmt w:val="bullet"/>
      <w:lvlText w:val="•"/>
      <w:lvlJc w:val="left"/>
      <w:pPr>
        <w:ind w:left="5627" w:hanging="512"/>
      </w:pPr>
      <w:rPr>
        <w:rFonts w:hint="default"/>
        <w:lang w:val="pt-PT" w:eastAsia="en-US" w:bidi="ar-SA"/>
      </w:rPr>
    </w:lvl>
    <w:lvl w:ilvl="3">
      <w:numFmt w:val="bullet"/>
      <w:lvlText w:val="•"/>
      <w:lvlJc w:val="left"/>
      <w:pPr>
        <w:ind w:left="6354" w:hanging="512"/>
      </w:pPr>
      <w:rPr>
        <w:rFonts w:hint="default"/>
        <w:lang w:val="pt-PT" w:eastAsia="en-US" w:bidi="ar-SA"/>
      </w:rPr>
    </w:lvl>
    <w:lvl w:ilvl="4">
      <w:numFmt w:val="bullet"/>
      <w:lvlText w:val="•"/>
      <w:lvlJc w:val="left"/>
      <w:pPr>
        <w:ind w:left="7082" w:hanging="512"/>
      </w:pPr>
      <w:rPr>
        <w:rFonts w:hint="default"/>
        <w:lang w:val="pt-PT" w:eastAsia="en-US" w:bidi="ar-SA"/>
      </w:rPr>
    </w:lvl>
    <w:lvl w:ilvl="5">
      <w:numFmt w:val="bullet"/>
      <w:lvlText w:val="•"/>
      <w:lvlJc w:val="left"/>
      <w:pPr>
        <w:ind w:left="7809" w:hanging="512"/>
      </w:pPr>
      <w:rPr>
        <w:rFonts w:hint="default"/>
        <w:lang w:val="pt-PT" w:eastAsia="en-US" w:bidi="ar-SA"/>
      </w:rPr>
    </w:lvl>
    <w:lvl w:ilvl="6">
      <w:numFmt w:val="bullet"/>
      <w:lvlText w:val="•"/>
      <w:lvlJc w:val="left"/>
      <w:pPr>
        <w:ind w:left="8536" w:hanging="512"/>
      </w:pPr>
      <w:rPr>
        <w:rFonts w:hint="default"/>
        <w:lang w:val="pt-PT" w:eastAsia="en-US" w:bidi="ar-SA"/>
      </w:rPr>
    </w:lvl>
    <w:lvl w:ilvl="7">
      <w:numFmt w:val="bullet"/>
      <w:lvlText w:val="•"/>
      <w:lvlJc w:val="left"/>
      <w:pPr>
        <w:ind w:left="9264" w:hanging="512"/>
      </w:pPr>
      <w:rPr>
        <w:rFonts w:hint="default"/>
        <w:lang w:val="pt-PT" w:eastAsia="en-US" w:bidi="ar-SA"/>
      </w:rPr>
    </w:lvl>
    <w:lvl w:ilvl="8">
      <w:numFmt w:val="bullet"/>
      <w:lvlText w:val="•"/>
      <w:lvlJc w:val="left"/>
      <w:pPr>
        <w:ind w:left="9991" w:hanging="512"/>
      </w:pPr>
      <w:rPr>
        <w:rFonts w:hint="default"/>
        <w:lang w:val="pt-PT" w:eastAsia="en-US" w:bidi="ar-SA"/>
      </w:rPr>
    </w:lvl>
  </w:abstractNum>
  <w:abstractNum w:abstractNumId="15" w15:restartNumberingAfterBreak="0">
    <w:nsid w:val="627153AB"/>
    <w:multiLevelType w:val="hybridMultilevel"/>
    <w:tmpl w:val="8BBAE04C"/>
    <w:lvl w:ilvl="0" w:tplc="04160017">
      <w:start w:val="1"/>
      <w:numFmt w:val="lowerLetter"/>
      <w:lvlText w:val="%1)"/>
      <w:lvlJc w:val="left"/>
      <w:pPr>
        <w:ind w:left="720" w:hanging="360"/>
      </w:pPr>
      <w:rPr>
        <w:rFonts w:hint="default"/>
        <w:b/>
        <w:bCs/>
        <w:color w:val="000000" w:themeColor="text1"/>
        <w:w w:val="102"/>
        <w:sz w:val="24"/>
        <w:szCs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36268BE"/>
    <w:multiLevelType w:val="hybridMultilevel"/>
    <w:tmpl w:val="9B5EDADC"/>
    <w:lvl w:ilvl="0" w:tplc="04160017">
      <w:start w:val="1"/>
      <w:numFmt w:val="lowerLetter"/>
      <w:lvlText w:val="%1)"/>
      <w:lvlJc w:val="left"/>
      <w:pPr>
        <w:ind w:left="720" w:hanging="360"/>
      </w:pPr>
      <w:rPr>
        <w:rFonts w:hint="default"/>
        <w:b/>
        <w:bCs/>
        <w:color w:val="000000" w:themeColor="text1"/>
        <w:w w:val="102"/>
        <w:sz w:val="24"/>
        <w:szCs w:val="21"/>
      </w:rPr>
    </w:lvl>
    <w:lvl w:ilvl="1" w:tplc="1B3E6C76">
      <w:numFmt w:val="bullet"/>
      <w:lvlText w:val=""/>
      <w:lvlJc w:val="left"/>
      <w:pPr>
        <w:ind w:left="1440" w:hanging="360"/>
      </w:pPr>
      <w:rPr>
        <w:rFonts w:ascii="Arial" w:eastAsiaTheme="minorHAnsi"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C5A77A8"/>
    <w:multiLevelType w:val="multilevel"/>
    <w:tmpl w:val="4412BDC0"/>
    <w:lvl w:ilvl="0">
      <w:start w:val="1"/>
      <w:numFmt w:val="decimal"/>
      <w:lvlText w:val="%1."/>
      <w:lvlJc w:val="left"/>
      <w:pPr>
        <w:ind w:left="5104" w:hanging="284"/>
      </w:pPr>
      <w:rPr>
        <w:rFonts w:ascii="Arial" w:eastAsia="Calibri Light" w:hAnsi="Arial" w:cs="Arial" w:hint="default"/>
        <w:b/>
        <w:i w:val="0"/>
        <w:w w:val="99"/>
        <w:sz w:val="24"/>
        <w:szCs w:val="22"/>
        <w:lang w:val="pt-PT" w:eastAsia="pt-PT" w:bidi="pt-PT"/>
      </w:rPr>
    </w:lvl>
    <w:lvl w:ilvl="1">
      <w:start w:val="1"/>
      <w:numFmt w:val="decimal"/>
      <w:lvlText w:val="%1.%2."/>
      <w:lvlJc w:val="left"/>
      <w:pPr>
        <w:ind w:left="755" w:hanging="471"/>
      </w:pPr>
      <w:rPr>
        <w:rFonts w:ascii="Arial" w:eastAsia="Calibri Light" w:hAnsi="Arial" w:cs="Arial" w:hint="default"/>
        <w:b w:val="0"/>
        <w:color w:val="000000" w:themeColor="text1"/>
        <w:spacing w:val="-1"/>
        <w:w w:val="99"/>
        <w:sz w:val="24"/>
        <w:szCs w:val="24"/>
        <w:lang w:val="pt-PT" w:eastAsia="pt-PT" w:bidi="pt-PT"/>
      </w:rPr>
    </w:lvl>
    <w:lvl w:ilvl="2">
      <w:numFmt w:val="bullet"/>
      <w:lvlText w:val="•"/>
      <w:lvlJc w:val="left"/>
      <w:pPr>
        <w:ind w:left="1706" w:hanging="471"/>
      </w:pPr>
      <w:rPr>
        <w:rFonts w:hint="default"/>
        <w:lang w:val="pt-PT" w:eastAsia="pt-PT" w:bidi="pt-PT"/>
      </w:rPr>
    </w:lvl>
    <w:lvl w:ilvl="3">
      <w:numFmt w:val="bullet"/>
      <w:lvlText w:val="•"/>
      <w:lvlJc w:val="left"/>
      <w:pPr>
        <w:ind w:left="2673" w:hanging="471"/>
      </w:pPr>
      <w:rPr>
        <w:rFonts w:hint="default"/>
        <w:lang w:val="pt-PT" w:eastAsia="pt-PT" w:bidi="pt-PT"/>
      </w:rPr>
    </w:lvl>
    <w:lvl w:ilvl="4">
      <w:numFmt w:val="bullet"/>
      <w:lvlText w:val="•"/>
      <w:lvlJc w:val="left"/>
      <w:pPr>
        <w:ind w:left="3640" w:hanging="471"/>
      </w:pPr>
      <w:rPr>
        <w:rFonts w:hint="default"/>
        <w:lang w:val="pt-PT" w:eastAsia="pt-PT" w:bidi="pt-PT"/>
      </w:rPr>
    </w:lvl>
    <w:lvl w:ilvl="5">
      <w:numFmt w:val="bullet"/>
      <w:lvlText w:val="•"/>
      <w:lvlJc w:val="left"/>
      <w:pPr>
        <w:ind w:left="4606" w:hanging="471"/>
      </w:pPr>
      <w:rPr>
        <w:rFonts w:hint="default"/>
        <w:lang w:val="pt-PT" w:eastAsia="pt-PT" w:bidi="pt-PT"/>
      </w:rPr>
    </w:lvl>
    <w:lvl w:ilvl="6">
      <w:numFmt w:val="bullet"/>
      <w:lvlText w:val="•"/>
      <w:lvlJc w:val="left"/>
      <w:pPr>
        <w:ind w:left="5573" w:hanging="471"/>
      </w:pPr>
      <w:rPr>
        <w:rFonts w:hint="default"/>
        <w:lang w:val="pt-PT" w:eastAsia="pt-PT" w:bidi="pt-PT"/>
      </w:rPr>
    </w:lvl>
    <w:lvl w:ilvl="7">
      <w:numFmt w:val="bullet"/>
      <w:lvlText w:val="•"/>
      <w:lvlJc w:val="left"/>
      <w:pPr>
        <w:ind w:left="6540" w:hanging="471"/>
      </w:pPr>
      <w:rPr>
        <w:rFonts w:hint="default"/>
        <w:lang w:val="pt-PT" w:eastAsia="pt-PT" w:bidi="pt-PT"/>
      </w:rPr>
    </w:lvl>
    <w:lvl w:ilvl="8">
      <w:numFmt w:val="bullet"/>
      <w:lvlText w:val="•"/>
      <w:lvlJc w:val="left"/>
      <w:pPr>
        <w:ind w:left="7506" w:hanging="471"/>
      </w:pPr>
      <w:rPr>
        <w:rFonts w:hint="default"/>
        <w:lang w:val="pt-PT" w:eastAsia="pt-PT" w:bidi="pt-PT"/>
      </w:rPr>
    </w:lvl>
  </w:abstractNum>
  <w:num w:numId="1" w16cid:durableId="1655335374">
    <w:abstractNumId w:val="17"/>
  </w:num>
  <w:num w:numId="2" w16cid:durableId="768618734">
    <w:abstractNumId w:val="1"/>
  </w:num>
  <w:num w:numId="3" w16cid:durableId="1711759926">
    <w:abstractNumId w:val="12"/>
  </w:num>
  <w:num w:numId="4" w16cid:durableId="1815874732">
    <w:abstractNumId w:val="9"/>
  </w:num>
  <w:num w:numId="5" w16cid:durableId="885413895">
    <w:abstractNumId w:val="2"/>
  </w:num>
  <w:num w:numId="6" w16cid:durableId="135998603">
    <w:abstractNumId w:val="4"/>
  </w:num>
  <w:num w:numId="7" w16cid:durableId="71928865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496649">
    <w:abstractNumId w:val="6"/>
  </w:num>
  <w:num w:numId="9" w16cid:durableId="1488134786">
    <w:abstractNumId w:val="16"/>
  </w:num>
  <w:num w:numId="10" w16cid:durableId="1435905497">
    <w:abstractNumId w:val="3"/>
  </w:num>
  <w:num w:numId="11" w16cid:durableId="23099305">
    <w:abstractNumId w:val="10"/>
  </w:num>
  <w:num w:numId="12" w16cid:durableId="178861366">
    <w:abstractNumId w:val="15"/>
  </w:num>
  <w:num w:numId="13" w16cid:durableId="320356973">
    <w:abstractNumId w:val="7"/>
  </w:num>
  <w:num w:numId="14" w16cid:durableId="172691335">
    <w:abstractNumId w:val="14"/>
  </w:num>
  <w:num w:numId="15" w16cid:durableId="1778989266">
    <w:abstractNumId w:val="8"/>
  </w:num>
  <w:num w:numId="16" w16cid:durableId="1396126226">
    <w:abstractNumId w:val="5"/>
  </w:num>
  <w:num w:numId="17" w16cid:durableId="94637627">
    <w:abstractNumId w:val="11"/>
  </w:num>
  <w:num w:numId="18" w16cid:durableId="5080640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47424">
    <w:abstractNumId w:val="13"/>
  </w:num>
  <w:num w:numId="20" w16cid:durableId="11483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38"/>
    <w:rsid w:val="00053CE5"/>
    <w:rsid w:val="000D45E4"/>
    <w:rsid w:val="00100A93"/>
    <w:rsid w:val="0010453D"/>
    <w:rsid w:val="002660C1"/>
    <w:rsid w:val="002E71FA"/>
    <w:rsid w:val="002F24F7"/>
    <w:rsid w:val="00306E8B"/>
    <w:rsid w:val="00324553"/>
    <w:rsid w:val="00342AF2"/>
    <w:rsid w:val="00355C3C"/>
    <w:rsid w:val="003925BB"/>
    <w:rsid w:val="003A3A9B"/>
    <w:rsid w:val="003C011C"/>
    <w:rsid w:val="004462C3"/>
    <w:rsid w:val="0046150E"/>
    <w:rsid w:val="004C3B70"/>
    <w:rsid w:val="00510E5D"/>
    <w:rsid w:val="00523F40"/>
    <w:rsid w:val="005B2773"/>
    <w:rsid w:val="006154AB"/>
    <w:rsid w:val="00675499"/>
    <w:rsid w:val="007B708F"/>
    <w:rsid w:val="007D03E6"/>
    <w:rsid w:val="007D30CF"/>
    <w:rsid w:val="007E3A8D"/>
    <w:rsid w:val="007F46E2"/>
    <w:rsid w:val="00836F94"/>
    <w:rsid w:val="00860164"/>
    <w:rsid w:val="008624DA"/>
    <w:rsid w:val="008D4FF3"/>
    <w:rsid w:val="008E5500"/>
    <w:rsid w:val="008F074D"/>
    <w:rsid w:val="00913777"/>
    <w:rsid w:val="00991B40"/>
    <w:rsid w:val="00A47578"/>
    <w:rsid w:val="00AA2F90"/>
    <w:rsid w:val="00AD3269"/>
    <w:rsid w:val="00B4350D"/>
    <w:rsid w:val="00B96569"/>
    <w:rsid w:val="00BB5432"/>
    <w:rsid w:val="00BB74B5"/>
    <w:rsid w:val="00BD1E38"/>
    <w:rsid w:val="00C458B0"/>
    <w:rsid w:val="00CF69AD"/>
    <w:rsid w:val="00D74CF8"/>
    <w:rsid w:val="00D92776"/>
    <w:rsid w:val="00E05E66"/>
    <w:rsid w:val="00E05FA5"/>
    <w:rsid w:val="00EC35A2"/>
    <w:rsid w:val="00EE7B0D"/>
    <w:rsid w:val="00F90812"/>
    <w:rsid w:val="00FA070E"/>
    <w:rsid w:val="00FC4037"/>
    <w:rsid w:val="00FF6C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DF184"/>
  <w15:chartTrackingRefBased/>
  <w15:docId w15:val="{A6E43CF6-6F1A-4C83-B7D1-5955E21F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E38"/>
    <w:pPr>
      <w:widowControl w:val="0"/>
      <w:autoSpaceDE w:val="0"/>
      <w:autoSpaceDN w:val="0"/>
      <w:spacing w:after="0" w:line="240" w:lineRule="auto"/>
    </w:pPr>
    <w:rPr>
      <w:rFonts w:ascii="Calibri Light" w:eastAsia="Calibri Light" w:hAnsi="Calibri Light" w:cs="Calibri Light"/>
      <w:lang w:val="pt-PT" w:eastAsia="pt-PT" w:bidi="pt-PT"/>
    </w:rPr>
  </w:style>
  <w:style w:type="paragraph" w:styleId="Ttulo2">
    <w:name w:val="heading 2"/>
    <w:basedOn w:val="Normal"/>
    <w:next w:val="Normal"/>
    <w:link w:val="Ttulo2Char"/>
    <w:uiPriority w:val="9"/>
    <w:semiHidden/>
    <w:unhideWhenUsed/>
    <w:qFormat/>
    <w:rsid w:val="002F2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qFormat/>
    <w:rsid w:val="00BD1E38"/>
    <w:pPr>
      <w:keepNext/>
      <w:autoSpaceDE/>
      <w:autoSpaceDN/>
      <w:adjustRightInd w:val="0"/>
      <w:spacing w:line="360" w:lineRule="atLeast"/>
      <w:jc w:val="both"/>
      <w:textAlignment w:val="baseline"/>
      <w:outlineLvl w:val="3"/>
    </w:pPr>
    <w:rPr>
      <w:rFonts w:ascii="Times New Roman" w:eastAsia="Times New Roman" w:hAnsi="Times New Roman" w:cs="Times New Roman"/>
      <w:sz w:val="28"/>
      <w:szCs w:val="20"/>
      <w:lang w:val="pt-BR" w:eastAsia="pt-BR" w:bidi="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D1E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D1E38"/>
    <w:rPr>
      <w:sz w:val="24"/>
      <w:szCs w:val="24"/>
    </w:rPr>
  </w:style>
  <w:style w:type="character" w:customStyle="1" w:styleId="CorpodetextoChar">
    <w:name w:val="Corpo de texto Char"/>
    <w:basedOn w:val="Fontepargpadro"/>
    <w:link w:val="Corpodetexto"/>
    <w:uiPriority w:val="1"/>
    <w:rsid w:val="00BD1E38"/>
    <w:rPr>
      <w:rFonts w:ascii="Calibri Light" w:eastAsia="Calibri Light" w:hAnsi="Calibri Light" w:cs="Calibri Light"/>
      <w:sz w:val="24"/>
      <w:szCs w:val="24"/>
      <w:lang w:val="pt-PT" w:eastAsia="pt-PT" w:bidi="pt-PT"/>
    </w:rPr>
  </w:style>
  <w:style w:type="paragraph" w:styleId="PargrafodaLista">
    <w:name w:val="List Paragraph"/>
    <w:aliases w:val="List I Paragraph,Segundo"/>
    <w:basedOn w:val="Normal"/>
    <w:link w:val="PargrafodaListaChar"/>
    <w:uiPriority w:val="1"/>
    <w:qFormat/>
    <w:rsid w:val="00BD1E38"/>
    <w:pPr>
      <w:ind w:left="263"/>
      <w:jc w:val="both"/>
    </w:pPr>
  </w:style>
  <w:style w:type="paragraph" w:customStyle="1" w:styleId="TableParagraph">
    <w:name w:val="Table Paragraph"/>
    <w:basedOn w:val="Normal"/>
    <w:uiPriority w:val="1"/>
    <w:qFormat/>
    <w:rsid w:val="00BD1E38"/>
  </w:style>
  <w:style w:type="table" w:styleId="Tabelacomgrade">
    <w:name w:val="Table Grid"/>
    <w:basedOn w:val="Tabelanormal"/>
    <w:uiPriority w:val="39"/>
    <w:rsid w:val="00BD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D1E38"/>
    <w:rPr>
      <w:color w:val="0563C1" w:themeColor="hyperlink"/>
      <w:u w:val="single"/>
    </w:rPr>
  </w:style>
  <w:style w:type="paragraph" w:customStyle="1" w:styleId="Corpodetexto1">
    <w:name w:val="Corpo de texto1"/>
    <w:rsid w:val="00BD1E38"/>
    <w:pPr>
      <w:spacing w:after="0" w:line="240" w:lineRule="auto"/>
    </w:pPr>
    <w:rPr>
      <w:rFonts w:ascii="CG Times" w:eastAsia="Times New Roman" w:hAnsi="CG Times" w:cs="Times New Roman"/>
      <w:color w:val="000000"/>
      <w:sz w:val="24"/>
      <w:szCs w:val="20"/>
      <w:lang w:val="en-US" w:eastAsia="pt-BR"/>
    </w:rPr>
  </w:style>
  <w:style w:type="character" w:customStyle="1" w:styleId="PargrafodaListaChar">
    <w:name w:val="Parágrafo da Lista Char"/>
    <w:aliases w:val="List I Paragraph Char,Segundo Char"/>
    <w:link w:val="PargrafodaLista"/>
    <w:uiPriority w:val="34"/>
    <w:qFormat/>
    <w:locked/>
    <w:rsid w:val="00BD1E38"/>
    <w:rPr>
      <w:rFonts w:ascii="Calibri Light" w:eastAsia="Calibri Light" w:hAnsi="Calibri Light" w:cs="Calibri Light"/>
      <w:lang w:val="pt-PT" w:eastAsia="pt-PT" w:bidi="pt-PT"/>
    </w:rPr>
  </w:style>
  <w:style w:type="character" w:customStyle="1" w:styleId="Ttulo4Char">
    <w:name w:val="Título 4 Char"/>
    <w:basedOn w:val="Fontepargpadro"/>
    <w:link w:val="Ttulo4"/>
    <w:rsid w:val="00BD1E38"/>
    <w:rPr>
      <w:rFonts w:ascii="Times New Roman" w:eastAsia="Times New Roman" w:hAnsi="Times New Roman" w:cs="Times New Roman"/>
      <w:sz w:val="28"/>
      <w:szCs w:val="20"/>
      <w:lang w:eastAsia="pt-BR"/>
    </w:rPr>
  </w:style>
  <w:style w:type="paragraph" w:styleId="Commarcadores">
    <w:name w:val="List Bullet"/>
    <w:basedOn w:val="Normal"/>
    <w:autoRedefine/>
    <w:rsid w:val="00BD1E38"/>
    <w:pPr>
      <w:numPr>
        <w:numId w:val="2"/>
      </w:numPr>
      <w:autoSpaceDE/>
      <w:autoSpaceDN/>
      <w:adjustRightInd w:val="0"/>
      <w:spacing w:line="360" w:lineRule="atLeast"/>
      <w:jc w:val="both"/>
      <w:textAlignment w:val="baseline"/>
    </w:pPr>
    <w:rPr>
      <w:rFonts w:ascii="Times New Roman" w:eastAsia="Times New Roman" w:hAnsi="Times New Roman" w:cs="Times New Roman"/>
      <w:sz w:val="20"/>
      <w:szCs w:val="20"/>
      <w:lang w:val="pt-BR" w:eastAsia="pt-BR" w:bidi="ar-SA"/>
    </w:rPr>
  </w:style>
  <w:style w:type="character" w:customStyle="1" w:styleId="Ttulo2Char">
    <w:name w:val="Título 2 Char"/>
    <w:basedOn w:val="Fontepargpadro"/>
    <w:link w:val="Ttulo2"/>
    <w:uiPriority w:val="9"/>
    <w:rsid w:val="002F24F7"/>
    <w:rPr>
      <w:rFonts w:asciiTheme="majorHAnsi" w:eastAsiaTheme="majorEastAsia" w:hAnsiTheme="majorHAnsi" w:cstheme="majorBidi"/>
      <w:color w:val="2E74B5" w:themeColor="accent1" w:themeShade="BF"/>
      <w:sz w:val="26"/>
      <w:szCs w:val="26"/>
      <w:lang w:val="pt-PT" w:eastAsia="pt-PT" w:bidi="pt-PT"/>
    </w:rPr>
  </w:style>
  <w:style w:type="paragraph" w:styleId="Textodenotaderodap">
    <w:name w:val="footnote text"/>
    <w:basedOn w:val="Normal"/>
    <w:link w:val="TextodenotaderodapChar"/>
    <w:semiHidden/>
    <w:rsid w:val="000D45E4"/>
    <w:pPr>
      <w:widowControl/>
      <w:autoSpaceDE/>
      <w:autoSpaceDN/>
    </w:pPr>
    <w:rPr>
      <w:rFonts w:ascii="Times New Roman" w:eastAsia="Times New Roman" w:hAnsi="Times New Roman" w:cs="Times New Roman"/>
      <w:sz w:val="20"/>
      <w:szCs w:val="20"/>
      <w:lang w:val="pt-BR" w:eastAsia="pt-BR" w:bidi="ar-SA"/>
    </w:rPr>
  </w:style>
  <w:style w:type="character" w:customStyle="1" w:styleId="TextodenotaderodapChar">
    <w:name w:val="Texto de nota de rodapé Char"/>
    <w:basedOn w:val="Fontepargpadro"/>
    <w:link w:val="Textodenotaderodap"/>
    <w:semiHidden/>
    <w:rsid w:val="000D45E4"/>
    <w:rPr>
      <w:rFonts w:ascii="Times New Roman" w:eastAsia="Times New Roman" w:hAnsi="Times New Roman" w:cs="Times New Roman"/>
      <w:sz w:val="20"/>
      <w:szCs w:val="20"/>
      <w:lang w:eastAsia="pt-BR"/>
    </w:rPr>
  </w:style>
  <w:style w:type="character" w:styleId="Refdenotaderodap">
    <w:name w:val="footnote reference"/>
    <w:semiHidden/>
    <w:rsid w:val="000D45E4"/>
    <w:rPr>
      <w:vertAlign w:val="superscript"/>
    </w:rPr>
  </w:style>
  <w:style w:type="paragraph" w:customStyle="1" w:styleId="Default">
    <w:name w:val="Default"/>
    <w:rsid w:val="000D45E4"/>
    <w:pPr>
      <w:autoSpaceDE w:val="0"/>
      <w:autoSpaceDN w:val="0"/>
      <w:adjustRightInd w:val="0"/>
      <w:spacing w:after="0" w:line="240" w:lineRule="auto"/>
    </w:pPr>
    <w:rPr>
      <w:rFonts w:ascii="Symbol" w:hAnsi="Symbol" w:cs="Symbol"/>
      <w:color w:val="000000"/>
      <w:sz w:val="24"/>
      <w:szCs w:val="24"/>
    </w:rPr>
  </w:style>
  <w:style w:type="paragraph" w:styleId="Cabealho">
    <w:name w:val="header"/>
    <w:basedOn w:val="Normal"/>
    <w:link w:val="CabealhoChar"/>
    <w:uiPriority w:val="99"/>
    <w:unhideWhenUsed/>
    <w:rsid w:val="00B4350D"/>
    <w:pPr>
      <w:tabs>
        <w:tab w:val="center" w:pos="4252"/>
        <w:tab w:val="right" w:pos="8504"/>
      </w:tabs>
    </w:pPr>
  </w:style>
  <w:style w:type="character" w:customStyle="1" w:styleId="CabealhoChar">
    <w:name w:val="Cabeçalho Char"/>
    <w:basedOn w:val="Fontepargpadro"/>
    <w:link w:val="Cabealho"/>
    <w:uiPriority w:val="99"/>
    <w:rsid w:val="00B4350D"/>
    <w:rPr>
      <w:rFonts w:ascii="Calibri Light" w:eastAsia="Calibri Light" w:hAnsi="Calibri Light" w:cs="Calibri Light"/>
      <w:lang w:val="pt-PT" w:eastAsia="pt-PT" w:bidi="pt-PT"/>
    </w:rPr>
  </w:style>
  <w:style w:type="paragraph" w:styleId="Rodap">
    <w:name w:val="footer"/>
    <w:basedOn w:val="Normal"/>
    <w:link w:val="RodapChar"/>
    <w:uiPriority w:val="99"/>
    <w:unhideWhenUsed/>
    <w:rsid w:val="00B4350D"/>
    <w:pPr>
      <w:tabs>
        <w:tab w:val="center" w:pos="4252"/>
        <w:tab w:val="right" w:pos="8504"/>
      </w:tabs>
    </w:pPr>
  </w:style>
  <w:style w:type="character" w:customStyle="1" w:styleId="RodapChar">
    <w:name w:val="Rodapé Char"/>
    <w:basedOn w:val="Fontepargpadro"/>
    <w:link w:val="Rodap"/>
    <w:uiPriority w:val="99"/>
    <w:rsid w:val="00B4350D"/>
    <w:rPr>
      <w:rFonts w:ascii="Calibri Light" w:eastAsia="Calibri Light" w:hAnsi="Calibri Light" w:cs="Calibri Light"/>
      <w:lang w:val="pt-PT" w:eastAsia="pt-PT" w:bidi="pt-PT"/>
    </w:rPr>
  </w:style>
  <w:style w:type="paragraph" w:customStyle="1" w:styleId="WW-Recuonormal">
    <w:name w:val="WW-Recuo normal"/>
    <w:basedOn w:val="Normal"/>
    <w:rsid w:val="00B4350D"/>
    <w:pPr>
      <w:suppressAutoHyphens/>
      <w:autoSpaceDE/>
      <w:autoSpaceDN/>
      <w:spacing w:before="120" w:after="120"/>
      <w:ind w:left="708"/>
      <w:jc w:val="both"/>
    </w:pPr>
    <w:rPr>
      <w:rFonts w:ascii="Arial" w:eastAsia="Arial Unicode MS" w:hAnsi="Arial" w:cs="Arial"/>
      <w:szCs w:val="20"/>
      <w:lang w:val="pt-BR" w:eastAsia="ar-SA" w:bidi="ar-SA"/>
    </w:rPr>
  </w:style>
  <w:style w:type="numbering" w:customStyle="1" w:styleId="WWNum2">
    <w:name w:val="WWNum2"/>
    <w:rsid w:val="00991B4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2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4F4BE-079C-4214-AF4C-87344BFD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1559</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Sehnem</dc:creator>
  <cp:keywords/>
  <dc:description/>
  <cp:lastModifiedBy>Sec. Agricultura PMMC</cp:lastModifiedBy>
  <cp:revision>18</cp:revision>
  <dcterms:created xsi:type="dcterms:W3CDTF">2024-01-11T12:56:00Z</dcterms:created>
  <dcterms:modified xsi:type="dcterms:W3CDTF">2026-03-16T12:24:00Z</dcterms:modified>
</cp:coreProperties>
</file>