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3336" w14:textId="77777777" w:rsidR="00BD1E38" w:rsidRPr="00991B40" w:rsidRDefault="00BD1E38" w:rsidP="008F074D">
      <w:pPr>
        <w:pStyle w:val="Corpodetexto"/>
        <w:spacing w:line="340" w:lineRule="atLeast"/>
        <w:ind w:right="-1"/>
        <w:jc w:val="center"/>
        <w:rPr>
          <w:rFonts w:ascii="Arial" w:hAnsi="Arial" w:cs="Arial"/>
          <w:b/>
          <w:bCs/>
        </w:rPr>
      </w:pPr>
      <w:bookmarkStart w:id="0" w:name="_Hlk30404035"/>
      <w:bookmarkStart w:id="1" w:name="_Hlk48803438"/>
      <w:r w:rsidRPr="00991B40">
        <w:rPr>
          <w:rFonts w:ascii="Arial" w:hAnsi="Arial" w:cs="Arial"/>
          <w:b/>
          <w:bCs/>
        </w:rPr>
        <w:t>TERMO DE REFERÊNCIA</w:t>
      </w:r>
    </w:p>
    <w:p w14:paraId="5924906F" w14:textId="77777777" w:rsidR="00BD1E38" w:rsidRPr="00991B40" w:rsidRDefault="00BD1E38" w:rsidP="008F074D">
      <w:pPr>
        <w:pStyle w:val="Corpodetexto"/>
        <w:spacing w:line="340" w:lineRule="atLeast"/>
        <w:ind w:right="-1"/>
        <w:rPr>
          <w:rFonts w:ascii="Arial" w:hAnsi="Arial" w:cs="Arial"/>
          <w:color w:val="FF0000"/>
        </w:rPr>
      </w:pPr>
    </w:p>
    <w:p w14:paraId="6AC5C8DD" w14:textId="0D0D57AA"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D1E38" w:rsidRPr="00991B40">
        <w:rPr>
          <w:rFonts w:ascii="Arial" w:hAnsi="Arial" w:cs="Arial"/>
          <w:b/>
          <w:color w:val="000000" w:themeColor="text1"/>
          <w:sz w:val="24"/>
          <w:szCs w:val="24"/>
        </w:rPr>
        <w:t>OBJETO</w:t>
      </w:r>
    </w:p>
    <w:p w14:paraId="261F2B92" w14:textId="6E301491" w:rsidR="00B4350D" w:rsidRPr="00991B40" w:rsidRDefault="00595A94" w:rsidP="00B4350D">
      <w:pPr>
        <w:pStyle w:val="PargrafodaLista"/>
        <w:numPr>
          <w:ilvl w:val="1"/>
          <w:numId w:val="1"/>
        </w:numPr>
        <w:ind w:left="0" w:firstLine="0"/>
        <w:rPr>
          <w:rFonts w:ascii="Arial" w:hAnsi="Arial" w:cs="Arial"/>
          <w:color w:val="000000" w:themeColor="text1"/>
          <w:sz w:val="24"/>
          <w:szCs w:val="24"/>
        </w:rPr>
      </w:pPr>
      <w:r w:rsidRPr="00595A94">
        <w:rPr>
          <w:rFonts w:ascii="Arial" w:hAnsi="Arial" w:cs="Arial"/>
          <w:color w:val="000000" w:themeColor="text1"/>
          <w:sz w:val="24"/>
          <w:szCs w:val="24"/>
        </w:rPr>
        <w:t>Contratação de serviços de manutenção preventiva (revisões) junto a concessionária autorizada para a Motoniveladora XCMG GR1803BR.</w:t>
      </w:r>
      <w:r w:rsidR="00B4350D" w:rsidRPr="00991B40">
        <w:rPr>
          <w:rFonts w:ascii="Arial" w:hAnsi="Arial" w:cs="Arial"/>
          <w:color w:val="000000" w:themeColor="text1"/>
          <w:sz w:val="24"/>
          <w:szCs w:val="24"/>
        </w:rPr>
        <w:t>para atender às necessidades</w:t>
      </w:r>
      <w:r>
        <w:rPr>
          <w:rFonts w:ascii="Arial" w:hAnsi="Arial" w:cs="Arial"/>
          <w:color w:val="000000" w:themeColor="text1"/>
          <w:sz w:val="24"/>
          <w:szCs w:val="24"/>
        </w:rPr>
        <w:t xml:space="preserve"> da secretaria de obras</w:t>
      </w:r>
      <w:r w:rsidR="00B4350D" w:rsidRPr="00991B40">
        <w:rPr>
          <w:rFonts w:ascii="Arial" w:hAnsi="Arial" w:cs="Arial"/>
          <w:color w:val="000000" w:themeColor="text1"/>
          <w:sz w:val="24"/>
          <w:szCs w:val="24"/>
        </w:rPr>
        <w:t>, conforme condições, quantidades e exigências estabelecidas neste instrumento.</w:t>
      </w:r>
    </w:p>
    <w:p w14:paraId="30896CF9" w14:textId="77777777" w:rsidR="00B4350D" w:rsidRPr="00991B40" w:rsidRDefault="00B4350D" w:rsidP="00B4350D">
      <w:pPr>
        <w:pStyle w:val="PargrafodaLista"/>
        <w:ind w:left="0"/>
        <w:rPr>
          <w:rFonts w:ascii="Arial" w:hAnsi="Arial" w:cs="Arial"/>
          <w:color w:val="000000" w:themeColor="text1"/>
          <w:sz w:val="24"/>
          <w:szCs w:val="24"/>
        </w:rPr>
      </w:pPr>
    </w:p>
    <w:tbl>
      <w:tblPr>
        <w:tblW w:w="0" w:type="auto"/>
        <w:tblInd w:w="-34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21"/>
        <w:gridCol w:w="2045"/>
        <w:gridCol w:w="2045"/>
        <w:gridCol w:w="2045"/>
      </w:tblGrid>
      <w:tr w:rsidR="00595A94" w:rsidRPr="00595A94" w14:paraId="34DD0948" w14:textId="77777777" w:rsidTr="00595A94">
        <w:tblPrEx>
          <w:tblCellMar>
            <w:top w:w="0" w:type="dxa"/>
            <w:bottom w:w="0" w:type="dxa"/>
          </w:tblCellMar>
        </w:tblPrEx>
        <w:trPr>
          <w:trHeight w:val="112"/>
        </w:trPr>
        <w:tc>
          <w:tcPr>
            <w:tcW w:w="2221" w:type="dxa"/>
            <w:tcBorders>
              <w:top w:val="none" w:sz="6" w:space="0" w:color="auto"/>
              <w:bottom w:val="none" w:sz="6" w:space="0" w:color="auto"/>
              <w:right w:val="none" w:sz="6" w:space="0" w:color="auto"/>
            </w:tcBorders>
            <w:shd w:val="clear" w:color="auto" w:fill="A6A6A6" w:themeFill="background1" w:themeFillShade="A6"/>
          </w:tcPr>
          <w:p w14:paraId="5487C78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Item </w:t>
            </w:r>
          </w:p>
        </w:tc>
        <w:tc>
          <w:tcPr>
            <w:tcW w:w="2045" w:type="dxa"/>
            <w:tcBorders>
              <w:top w:val="none" w:sz="6" w:space="0" w:color="auto"/>
              <w:left w:val="none" w:sz="6" w:space="0" w:color="auto"/>
              <w:bottom w:val="none" w:sz="6" w:space="0" w:color="auto"/>
              <w:right w:val="none" w:sz="6" w:space="0" w:color="auto"/>
            </w:tcBorders>
            <w:shd w:val="clear" w:color="auto" w:fill="A6A6A6" w:themeFill="background1" w:themeFillShade="A6"/>
          </w:tcPr>
          <w:p w14:paraId="77FE0C8F"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Código </w:t>
            </w:r>
          </w:p>
        </w:tc>
        <w:tc>
          <w:tcPr>
            <w:tcW w:w="2045" w:type="dxa"/>
            <w:tcBorders>
              <w:top w:val="none" w:sz="6" w:space="0" w:color="auto"/>
              <w:left w:val="none" w:sz="6" w:space="0" w:color="auto"/>
              <w:bottom w:val="none" w:sz="6" w:space="0" w:color="auto"/>
              <w:right w:val="none" w:sz="6" w:space="0" w:color="auto"/>
            </w:tcBorders>
            <w:shd w:val="clear" w:color="auto" w:fill="A6A6A6" w:themeFill="background1" w:themeFillShade="A6"/>
          </w:tcPr>
          <w:p w14:paraId="6834C29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Produto/Serviço (Descrição minuciosa) </w:t>
            </w:r>
          </w:p>
        </w:tc>
        <w:tc>
          <w:tcPr>
            <w:tcW w:w="2045" w:type="dxa"/>
            <w:tcBorders>
              <w:top w:val="none" w:sz="6" w:space="0" w:color="auto"/>
              <w:left w:val="none" w:sz="6" w:space="0" w:color="auto"/>
              <w:bottom w:val="none" w:sz="6" w:space="0" w:color="auto"/>
            </w:tcBorders>
            <w:shd w:val="clear" w:color="auto" w:fill="A6A6A6" w:themeFill="background1" w:themeFillShade="A6"/>
          </w:tcPr>
          <w:p w14:paraId="4B19B90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Quantidade </w:t>
            </w:r>
          </w:p>
        </w:tc>
      </w:tr>
      <w:tr w:rsidR="00595A94" w:rsidRPr="00595A94" w14:paraId="5C2112AE"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1EB9D5AB"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w:t>
            </w:r>
          </w:p>
        </w:tc>
        <w:tc>
          <w:tcPr>
            <w:tcW w:w="2045" w:type="dxa"/>
            <w:tcBorders>
              <w:top w:val="none" w:sz="6" w:space="0" w:color="auto"/>
              <w:left w:val="none" w:sz="6" w:space="0" w:color="auto"/>
              <w:bottom w:val="none" w:sz="6" w:space="0" w:color="auto"/>
              <w:right w:val="none" w:sz="6" w:space="0" w:color="auto"/>
            </w:tcBorders>
          </w:tcPr>
          <w:p w14:paraId="5A46B1AC"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000179-1 </w:t>
            </w:r>
          </w:p>
        </w:tc>
        <w:tc>
          <w:tcPr>
            <w:tcW w:w="2045" w:type="dxa"/>
            <w:tcBorders>
              <w:top w:val="none" w:sz="6" w:space="0" w:color="auto"/>
              <w:left w:val="none" w:sz="6" w:space="0" w:color="auto"/>
              <w:bottom w:val="none" w:sz="6" w:space="0" w:color="auto"/>
              <w:right w:val="none" w:sz="6" w:space="0" w:color="auto"/>
            </w:tcBorders>
          </w:tcPr>
          <w:p w14:paraId="651B084C"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CORREIA AR CONDICIONADO XCMG/GR180 </w:t>
            </w:r>
          </w:p>
        </w:tc>
        <w:tc>
          <w:tcPr>
            <w:tcW w:w="2045" w:type="dxa"/>
            <w:tcBorders>
              <w:top w:val="none" w:sz="6" w:space="0" w:color="auto"/>
              <w:left w:val="none" w:sz="6" w:space="0" w:color="auto"/>
              <w:bottom w:val="none" w:sz="6" w:space="0" w:color="auto"/>
            </w:tcBorders>
          </w:tcPr>
          <w:p w14:paraId="591A2C4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6536B85E" w14:textId="77777777" w:rsidTr="00595A94">
        <w:tblPrEx>
          <w:tblCellMar>
            <w:top w:w="0" w:type="dxa"/>
            <w:bottom w:w="0" w:type="dxa"/>
          </w:tblCellMar>
        </w:tblPrEx>
        <w:trPr>
          <w:trHeight w:val="112"/>
        </w:trPr>
        <w:tc>
          <w:tcPr>
            <w:tcW w:w="2221" w:type="dxa"/>
            <w:tcBorders>
              <w:top w:val="none" w:sz="6" w:space="0" w:color="auto"/>
              <w:bottom w:val="none" w:sz="6" w:space="0" w:color="auto"/>
              <w:right w:val="none" w:sz="6" w:space="0" w:color="auto"/>
            </w:tcBorders>
          </w:tcPr>
          <w:p w14:paraId="7BD67F37"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2 </w:t>
            </w:r>
          </w:p>
        </w:tc>
        <w:tc>
          <w:tcPr>
            <w:tcW w:w="2045" w:type="dxa"/>
            <w:tcBorders>
              <w:top w:val="none" w:sz="6" w:space="0" w:color="auto"/>
              <w:left w:val="none" w:sz="6" w:space="0" w:color="auto"/>
              <w:bottom w:val="none" w:sz="6" w:space="0" w:color="auto"/>
              <w:right w:val="none" w:sz="6" w:space="0" w:color="auto"/>
            </w:tcBorders>
          </w:tcPr>
          <w:p w14:paraId="6EDB514C"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000213-5 </w:t>
            </w:r>
          </w:p>
        </w:tc>
        <w:tc>
          <w:tcPr>
            <w:tcW w:w="2045" w:type="dxa"/>
            <w:tcBorders>
              <w:top w:val="none" w:sz="6" w:space="0" w:color="auto"/>
              <w:left w:val="none" w:sz="6" w:space="0" w:color="auto"/>
              <w:bottom w:val="none" w:sz="6" w:space="0" w:color="auto"/>
              <w:right w:val="none" w:sz="6" w:space="0" w:color="auto"/>
            </w:tcBorders>
          </w:tcPr>
          <w:p w14:paraId="6ECAB53C"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AR XCMG EXTERNO GR1803BR </w:t>
            </w:r>
          </w:p>
        </w:tc>
        <w:tc>
          <w:tcPr>
            <w:tcW w:w="2045" w:type="dxa"/>
            <w:tcBorders>
              <w:top w:val="none" w:sz="6" w:space="0" w:color="auto"/>
              <w:left w:val="none" w:sz="6" w:space="0" w:color="auto"/>
              <w:bottom w:val="none" w:sz="6" w:space="0" w:color="auto"/>
            </w:tcBorders>
          </w:tcPr>
          <w:p w14:paraId="7197BCE6"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7F2398FA"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7F4BCEE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3 </w:t>
            </w:r>
          </w:p>
        </w:tc>
        <w:tc>
          <w:tcPr>
            <w:tcW w:w="2045" w:type="dxa"/>
            <w:tcBorders>
              <w:top w:val="none" w:sz="6" w:space="0" w:color="auto"/>
              <w:left w:val="none" w:sz="6" w:space="0" w:color="auto"/>
              <w:bottom w:val="none" w:sz="6" w:space="0" w:color="auto"/>
              <w:right w:val="none" w:sz="6" w:space="0" w:color="auto"/>
            </w:tcBorders>
          </w:tcPr>
          <w:p w14:paraId="1A4C7AB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000214-3 </w:t>
            </w:r>
          </w:p>
        </w:tc>
        <w:tc>
          <w:tcPr>
            <w:tcW w:w="2045" w:type="dxa"/>
            <w:tcBorders>
              <w:top w:val="none" w:sz="6" w:space="0" w:color="auto"/>
              <w:left w:val="none" w:sz="6" w:space="0" w:color="auto"/>
              <w:bottom w:val="none" w:sz="6" w:space="0" w:color="auto"/>
              <w:right w:val="none" w:sz="6" w:space="0" w:color="auto"/>
            </w:tcBorders>
          </w:tcPr>
          <w:p w14:paraId="030B699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AR XCMG INTERNO GR180, GR1803BR </w:t>
            </w:r>
          </w:p>
        </w:tc>
        <w:tc>
          <w:tcPr>
            <w:tcW w:w="2045" w:type="dxa"/>
            <w:tcBorders>
              <w:top w:val="none" w:sz="6" w:space="0" w:color="auto"/>
              <w:left w:val="none" w:sz="6" w:space="0" w:color="auto"/>
              <w:bottom w:val="none" w:sz="6" w:space="0" w:color="auto"/>
            </w:tcBorders>
          </w:tcPr>
          <w:p w14:paraId="67DF5DEF"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2ECD5F19"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13B0A908"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4 </w:t>
            </w:r>
          </w:p>
        </w:tc>
        <w:tc>
          <w:tcPr>
            <w:tcW w:w="2045" w:type="dxa"/>
            <w:tcBorders>
              <w:top w:val="none" w:sz="6" w:space="0" w:color="auto"/>
              <w:left w:val="none" w:sz="6" w:space="0" w:color="auto"/>
              <w:bottom w:val="none" w:sz="6" w:space="0" w:color="auto"/>
              <w:right w:val="none" w:sz="6" w:space="0" w:color="auto"/>
            </w:tcBorders>
          </w:tcPr>
          <w:p w14:paraId="7B51554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000312-3 </w:t>
            </w:r>
          </w:p>
        </w:tc>
        <w:tc>
          <w:tcPr>
            <w:tcW w:w="2045" w:type="dxa"/>
            <w:tcBorders>
              <w:top w:val="none" w:sz="6" w:space="0" w:color="auto"/>
              <w:left w:val="none" w:sz="6" w:space="0" w:color="auto"/>
              <w:bottom w:val="none" w:sz="6" w:space="0" w:color="auto"/>
              <w:right w:val="none" w:sz="6" w:space="0" w:color="auto"/>
            </w:tcBorders>
          </w:tcPr>
          <w:p w14:paraId="7A412F3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XCMG RETORNO HIDRAULICO GR180 </w:t>
            </w:r>
          </w:p>
        </w:tc>
        <w:tc>
          <w:tcPr>
            <w:tcW w:w="2045" w:type="dxa"/>
            <w:tcBorders>
              <w:top w:val="none" w:sz="6" w:space="0" w:color="auto"/>
              <w:left w:val="none" w:sz="6" w:space="0" w:color="auto"/>
              <w:bottom w:val="none" w:sz="6" w:space="0" w:color="auto"/>
            </w:tcBorders>
          </w:tcPr>
          <w:p w14:paraId="31BCB08A"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50D1DC48"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17C6081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5 </w:t>
            </w:r>
          </w:p>
        </w:tc>
        <w:tc>
          <w:tcPr>
            <w:tcW w:w="2045" w:type="dxa"/>
            <w:tcBorders>
              <w:top w:val="none" w:sz="6" w:space="0" w:color="auto"/>
              <w:left w:val="none" w:sz="6" w:space="0" w:color="auto"/>
              <w:bottom w:val="none" w:sz="6" w:space="0" w:color="auto"/>
              <w:right w:val="none" w:sz="6" w:space="0" w:color="auto"/>
            </w:tcBorders>
          </w:tcPr>
          <w:p w14:paraId="233040AE"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000490-1 </w:t>
            </w:r>
          </w:p>
        </w:tc>
        <w:tc>
          <w:tcPr>
            <w:tcW w:w="2045" w:type="dxa"/>
            <w:tcBorders>
              <w:top w:val="none" w:sz="6" w:space="0" w:color="auto"/>
              <w:left w:val="none" w:sz="6" w:space="0" w:color="auto"/>
              <w:bottom w:val="none" w:sz="6" w:space="0" w:color="auto"/>
              <w:right w:val="none" w:sz="6" w:space="0" w:color="auto"/>
            </w:tcBorders>
          </w:tcPr>
          <w:p w14:paraId="0D2E1826"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CORREIA XCMG MOTOR </w:t>
            </w:r>
          </w:p>
          <w:p w14:paraId="3C61217A"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GR1803BR/215/XS123PD/XS123PDR </w:t>
            </w:r>
          </w:p>
        </w:tc>
        <w:tc>
          <w:tcPr>
            <w:tcW w:w="2045" w:type="dxa"/>
            <w:tcBorders>
              <w:top w:val="none" w:sz="6" w:space="0" w:color="auto"/>
              <w:left w:val="none" w:sz="6" w:space="0" w:color="auto"/>
              <w:bottom w:val="none" w:sz="6" w:space="0" w:color="auto"/>
            </w:tcBorders>
          </w:tcPr>
          <w:p w14:paraId="754E1D9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6402573E"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1DFC997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6 </w:t>
            </w:r>
          </w:p>
        </w:tc>
        <w:tc>
          <w:tcPr>
            <w:tcW w:w="2045" w:type="dxa"/>
            <w:tcBorders>
              <w:top w:val="none" w:sz="6" w:space="0" w:color="auto"/>
              <w:left w:val="none" w:sz="6" w:space="0" w:color="auto"/>
              <w:bottom w:val="none" w:sz="6" w:space="0" w:color="auto"/>
              <w:right w:val="none" w:sz="6" w:space="0" w:color="auto"/>
            </w:tcBorders>
          </w:tcPr>
          <w:p w14:paraId="7E972B0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000729-3 </w:t>
            </w:r>
          </w:p>
        </w:tc>
        <w:tc>
          <w:tcPr>
            <w:tcW w:w="2045" w:type="dxa"/>
            <w:tcBorders>
              <w:top w:val="none" w:sz="6" w:space="0" w:color="auto"/>
              <w:left w:val="none" w:sz="6" w:space="0" w:color="auto"/>
              <w:bottom w:val="none" w:sz="6" w:space="0" w:color="auto"/>
              <w:right w:val="none" w:sz="6" w:space="0" w:color="auto"/>
            </w:tcBorders>
          </w:tcPr>
          <w:p w14:paraId="0859FD5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FILTRO COMBUSTIVEL XCMG/GR180/215, XM1005</w:t>
            </w:r>
            <w:proofErr w:type="gramStart"/>
            <w:r w:rsidRPr="00595A94">
              <w:rPr>
                <w:rFonts w:ascii="Arial" w:hAnsi="Arial" w:cs="Arial"/>
                <w:color w:val="000000" w:themeColor="text1"/>
                <w:sz w:val="24"/>
                <w:szCs w:val="24"/>
                <w:lang w:val="pt-BR"/>
              </w:rPr>
              <w:t>H,XD</w:t>
            </w:r>
            <w:proofErr w:type="gramEnd"/>
            <w:r w:rsidRPr="00595A94">
              <w:rPr>
                <w:rFonts w:ascii="Arial" w:hAnsi="Arial" w:cs="Arial"/>
                <w:color w:val="000000" w:themeColor="text1"/>
                <w:sz w:val="24"/>
                <w:szCs w:val="24"/>
                <w:lang w:val="pt-BR"/>
              </w:rPr>
              <w:t xml:space="preserve">103 </w:t>
            </w:r>
          </w:p>
        </w:tc>
        <w:tc>
          <w:tcPr>
            <w:tcW w:w="2045" w:type="dxa"/>
            <w:tcBorders>
              <w:top w:val="none" w:sz="6" w:space="0" w:color="auto"/>
              <w:left w:val="none" w:sz="6" w:space="0" w:color="auto"/>
              <w:bottom w:val="none" w:sz="6" w:space="0" w:color="auto"/>
            </w:tcBorders>
          </w:tcPr>
          <w:p w14:paraId="7F57BD3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557368EF"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48D9E05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lastRenderedPageBreak/>
              <w:t xml:space="preserve">7 </w:t>
            </w:r>
          </w:p>
        </w:tc>
        <w:tc>
          <w:tcPr>
            <w:tcW w:w="2045" w:type="dxa"/>
            <w:tcBorders>
              <w:top w:val="none" w:sz="6" w:space="0" w:color="auto"/>
              <w:left w:val="none" w:sz="6" w:space="0" w:color="auto"/>
              <w:bottom w:val="none" w:sz="6" w:space="0" w:color="auto"/>
              <w:right w:val="none" w:sz="6" w:space="0" w:color="auto"/>
            </w:tcBorders>
          </w:tcPr>
          <w:p w14:paraId="697FEB8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002801-0 </w:t>
            </w:r>
          </w:p>
        </w:tc>
        <w:tc>
          <w:tcPr>
            <w:tcW w:w="2045" w:type="dxa"/>
            <w:tcBorders>
              <w:top w:val="none" w:sz="6" w:space="0" w:color="auto"/>
              <w:left w:val="none" w:sz="6" w:space="0" w:color="auto"/>
              <w:bottom w:val="none" w:sz="6" w:space="0" w:color="auto"/>
              <w:right w:val="none" w:sz="6" w:space="0" w:color="auto"/>
            </w:tcBorders>
          </w:tcPr>
          <w:p w14:paraId="6B7C75C8"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XCMG TRANSMISSÃO </w:t>
            </w:r>
          </w:p>
          <w:p w14:paraId="20BF79A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GR1803BR/LW500BR, GR1905BR </w:t>
            </w:r>
          </w:p>
        </w:tc>
        <w:tc>
          <w:tcPr>
            <w:tcW w:w="2045" w:type="dxa"/>
            <w:tcBorders>
              <w:top w:val="none" w:sz="6" w:space="0" w:color="auto"/>
              <w:left w:val="none" w:sz="6" w:space="0" w:color="auto"/>
              <w:bottom w:val="none" w:sz="6" w:space="0" w:color="auto"/>
            </w:tcBorders>
          </w:tcPr>
          <w:p w14:paraId="6CAA1EFB"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7652B86B" w14:textId="77777777" w:rsidTr="00595A94">
        <w:tblPrEx>
          <w:tblCellMar>
            <w:top w:w="0" w:type="dxa"/>
            <w:bottom w:w="0" w:type="dxa"/>
          </w:tblCellMar>
        </w:tblPrEx>
        <w:trPr>
          <w:trHeight w:val="388"/>
        </w:trPr>
        <w:tc>
          <w:tcPr>
            <w:tcW w:w="2221" w:type="dxa"/>
            <w:tcBorders>
              <w:top w:val="none" w:sz="6" w:space="0" w:color="auto"/>
              <w:bottom w:val="none" w:sz="6" w:space="0" w:color="auto"/>
              <w:right w:val="none" w:sz="6" w:space="0" w:color="auto"/>
            </w:tcBorders>
          </w:tcPr>
          <w:p w14:paraId="478D8C7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8 </w:t>
            </w:r>
          </w:p>
        </w:tc>
        <w:tc>
          <w:tcPr>
            <w:tcW w:w="2045" w:type="dxa"/>
            <w:tcBorders>
              <w:top w:val="none" w:sz="6" w:space="0" w:color="auto"/>
              <w:left w:val="none" w:sz="6" w:space="0" w:color="auto"/>
              <w:bottom w:val="none" w:sz="6" w:space="0" w:color="auto"/>
              <w:right w:val="none" w:sz="6" w:space="0" w:color="auto"/>
            </w:tcBorders>
          </w:tcPr>
          <w:p w14:paraId="1C5188F2"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002925-4 </w:t>
            </w:r>
          </w:p>
        </w:tc>
        <w:tc>
          <w:tcPr>
            <w:tcW w:w="2045" w:type="dxa"/>
            <w:tcBorders>
              <w:top w:val="none" w:sz="6" w:space="0" w:color="auto"/>
              <w:left w:val="none" w:sz="6" w:space="0" w:color="auto"/>
              <w:bottom w:val="none" w:sz="6" w:space="0" w:color="auto"/>
              <w:right w:val="none" w:sz="6" w:space="0" w:color="auto"/>
            </w:tcBorders>
          </w:tcPr>
          <w:p w14:paraId="7EFF60BC"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COMBUSTIVELXCMG/XS123/GR180/XE215/XE150 BR </w:t>
            </w:r>
          </w:p>
        </w:tc>
        <w:tc>
          <w:tcPr>
            <w:tcW w:w="2045" w:type="dxa"/>
            <w:tcBorders>
              <w:top w:val="none" w:sz="6" w:space="0" w:color="auto"/>
              <w:left w:val="none" w:sz="6" w:space="0" w:color="auto"/>
              <w:bottom w:val="none" w:sz="6" w:space="0" w:color="auto"/>
            </w:tcBorders>
          </w:tcPr>
          <w:p w14:paraId="262F0EA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1705A5A2"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5E79DC3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9 </w:t>
            </w:r>
          </w:p>
        </w:tc>
        <w:tc>
          <w:tcPr>
            <w:tcW w:w="2045" w:type="dxa"/>
            <w:tcBorders>
              <w:top w:val="none" w:sz="6" w:space="0" w:color="auto"/>
              <w:left w:val="none" w:sz="6" w:space="0" w:color="auto"/>
              <w:bottom w:val="none" w:sz="6" w:space="0" w:color="auto"/>
              <w:right w:val="none" w:sz="6" w:space="0" w:color="auto"/>
            </w:tcBorders>
          </w:tcPr>
          <w:p w14:paraId="04019022"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004607-8 </w:t>
            </w:r>
          </w:p>
        </w:tc>
        <w:tc>
          <w:tcPr>
            <w:tcW w:w="2045" w:type="dxa"/>
            <w:tcBorders>
              <w:top w:val="none" w:sz="6" w:space="0" w:color="auto"/>
              <w:left w:val="none" w:sz="6" w:space="0" w:color="auto"/>
              <w:bottom w:val="none" w:sz="6" w:space="0" w:color="auto"/>
              <w:right w:val="none" w:sz="6" w:space="0" w:color="auto"/>
            </w:tcBorders>
          </w:tcPr>
          <w:p w14:paraId="4B0328A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COMB.C/ST SENS.P. XCMG/XE215BR/GR1803B </w:t>
            </w:r>
          </w:p>
        </w:tc>
        <w:tc>
          <w:tcPr>
            <w:tcW w:w="2045" w:type="dxa"/>
            <w:tcBorders>
              <w:top w:val="none" w:sz="6" w:space="0" w:color="auto"/>
              <w:left w:val="none" w:sz="6" w:space="0" w:color="auto"/>
              <w:bottom w:val="none" w:sz="6" w:space="0" w:color="auto"/>
            </w:tcBorders>
          </w:tcPr>
          <w:p w14:paraId="533AEF92"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593BA42E" w14:textId="77777777" w:rsidTr="00595A94">
        <w:tblPrEx>
          <w:tblCellMar>
            <w:top w:w="0" w:type="dxa"/>
            <w:bottom w:w="0" w:type="dxa"/>
          </w:tblCellMar>
        </w:tblPrEx>
        <w:trPr>
          <w:trHeight w:val="388"/>
        </w:trPr>
        <w:tc>
          <w:tcPr>
            <w:tcW w:w="2221" w:type="dxa"/>
            <w:tcBorders>
              <w:top w:val="none" w:sz="6" w:space="0" w:color="auto"/>
              <w:bottom w:val="none" w:sz="6" w:space="0" w:color="auto"/>
              <w:right w:val="none" w:sz="6" w:space="0" w:color="auto"/>
            </w:tcBorders>
          </w:tcPr>
          <w:p w14:paraId="4EAFF96A"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10 </w:t>
            </w:r>
          </w:p>
        </w:tc>
        <w:tc>
          <w:tcPr>
            <w:tcW w:w="2045" w:type="dxa"/>
            <w:tcBorders>
              <w:top w:val="none" w:sz="6" w:space="0" w:color="auto"/>
              <w:left w:val="none" w:sz="6" w:space="0" w:color="auto"/>
              <w:bottom w:val="none" w:sz="6" w:space="0" w:color="auto"/>
              <w:right w:val="none" w:sz="6" w:space="0" w:color="auto"/>
            </w:tcBorders>
          </w:tcPr>
          <w:p w14:paraId="50002EE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004987-5 </w:t>
            </w:r>
          </w:p>
        </w:tc>
        <w:tc>
          <w:tcPr>
            <w:tcW w:w="2045" w:type="dxa"/>
            <w:tcBorders>
              <w:top w:val="none" w:sz="6" w:space="0" w:color="auto"/>
              <w:left w:val="none" w:sz="6" w:space="0" w:color="auto"/>
              <w:bottom w:val="none" w:sz="6" w:space="0" w:color="auto"/>
              <w:right w:val="none" w:sz="6" w:space="0" w:color="auto"/>
            </w:tcBorders>
          </w:tcPr>
          <w:p w14:paraId="32131946"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XCMG SUCÇÃO TANQUE HIDRÁULICO </w:t>
            </w:r>
          </w:p>
          <w:p w14:paraId="21BD5A5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GR1803BR </w:t>
            </w:r>
          </w:p>
        </w:tc>
        <w:tc>
          <w:tcPr>
            <w:tcW w:w="2045" w:type="dxa"/>
            <w:tcBorders>
              <w:top w:val="none" w:sz="6" w:space="0" w:color="auto"/>
              <w:left w:val="none" w:sz="6" w:space="0" w:color="auto"/>
              <w:bottom w:val="none" w:sz="6" w:space="0" w:color="auto"/>
            </w:tcBorders>
          </w:tcPr>
          <w:p w14:paraId="784063A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3C02982F"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601660A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11 </w:t>
            </w:r>
          </w:p>
        </w:tc>
        <w:tc>
          <w:tcPr>
            <w:tcW w:w="2045" w:type="dxa"/>
            <w:tcBorders>
              <w:top w:val="none" w:sz="6" w:space="0" w:color="auto"/>
              <w:left w:val="none" w:sz="6" w:space="0" w:color="auto"/>
              <w:bottom w:val="none" w:sz="6" w:space="0" w:color="auto"/>
              <w:right w:val="none" w:sz="6" w:space="0" w:color="auto"/>
            </w:tcBorders>
          </w:tcPr>
          <w:p w14:paraId="5586249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010401-9 </w:t>
            </w:r>
          </w:p>
        </w:tc>
        <w:tc>
          <w:tcPr>
            <w:tcW w:w="2045" w:type="dxa"/>
            <w:tcBorders>
              <w:top w:val="none" w:sz="6" w:space="0" w:color="auto"/>
              <w:left w:val="none" w:sz="6" w:space="0" w:color="auto"/>
              <w:bottom w:val="none" w:sz="6" w:space="0" w:color="auto"/>
              <w:right w:val="none" w:sz="6" w:space="0" w:color="auto"/>
            </w:tcBorders>
          </w:tcPr>
          <w:p w14:paraId="16363A07"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LUBRIFICANTE XCMG HIDRAULICO AW68 </w:t>
            </w:r>
          </w:p>
        </w:tc>
        <w:tc>
          <w:tcPr>
            <w:tcW w:w="2045" w:type="dxa"/>
            <w:tcBorders>
              <w:top w:val="none" w:sz="6" w:space="0" w:color="auto"/>
              <w:left w:val="none" w:sz="6" w:space="0" w:color="auto"/>
              <w:bottom w:val="none" w:sz="6" w:space="0" w:color="auto"/>
            </w:tcBorders>
          </w:tcPr>
          <w:p w14:paraId="395CE67A"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120 LT </w:t>
            </w:r>
          </w:p>
        </w:tc>
      </w:tr>
      <w:tr w:rsidR="00595A94" w:rsidRPr="00595A94" w14:paraId="0A4184E7"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4A950FF3"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12 </w:t>
            </w:r>
          </w:p>
        </w:tc>
        <w:tc>
          <w:tcPr>
            <w:tcW w:w="2045" w:type="dxa"/>
            <w:tcBorders>
              <w:top w:val="none" w:sz="6" w:space="0" w:color="auto"/>
              <w:left w:val="none" w:sz="6" w:space="0" w:color="auto"/>
              <w:bottom w:val="none" w:sz="6" w:space="0" w:color="auto"/>
              <w:right w:val="none" w:sz="6" w:space="0" w:color="auto"/>
            </w:tcBorders>
          </w:tcPr>
          <w:p w14:paraId="5391C50D"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010399-3 </w:t>
            </w:r>
          </w:p>
        </w:tc>
        <w:tc>
          <w:tcPr>
            <w:tcW w:w="2045" w:type="dxa"/>
            <w:tcBorders>
              <w:top w:val="none" w:sz="6" w:space="0" w:color="auto"/>
              <w:left w:val="none" w:sz="6" w:space="0" w:color="auto"/>
              <w:bottom w:val="none" w:sz="6" w:space="0" w:color="auto"/>
              <w:right w:val="none" w:sz="6" w:space="0" w:color="auto"/>
            </w:tcBorders>
          </w:tcPr>
          <w:p w14:paraId="1A41738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LUBRIFICANTE XCMG MOTOR 15W40 20LT </w:t>
            </w:r>
          </w:p>
        </w:tc>
        <w:tc>
          <w:tcPr>
            <w:tcW w:w="2045" w:type="dxa"/>
            <w:tcBorders>
              <w:top w:val="none" w:sz="6" w:space="0" w:color="auto"/>
              <w:left w:val="none" w:sz="6" w:space="0" w:color="auto"/>
              <w:bottom w:val="none" w:sz="6" w:space="0" w:color="auto"/>
            </w:tcBorders>
          </w:tcPr>
          <w:p w14:paraId="5BF96917"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25 LT </w:t>
            </w:r>
          </w:p>
        </w:tc>
      </w:tr>
      <w:tr w:rsidR="00595A94" w:rsidRPr="00595A94" w14:paraId="6E20148E" w14:textId="77777777" w:rsidTr="00595A94">
        <w:tblPrEx>
          <w:tblCellMar>
            <w:top w:w="0" w:type="dxa"/>
            <w:bottom w:w="0" w:type="dxa"/>
          </w:tblCellMar>
        </w:tblPrEx>
        <w:trPr>
          <w:trHeight w:val="112"/>
        </w:trPr>
        <w:tc>
          <w:tcPr>
            <w:tcW w:w="2221" w:type="dxa"/>
            <w:tcBorders>
              <w:top w:val="none" w:sz="6" w:space="0" w:color="auto"/>
              <w:bottom w:val="none" w:sz="6" w:space="0" w:color="auto"/>
              <w:right w:val="none" w:sz="6" w:space="0" w:color="auto"/>
            </w:tcBorders>
          </w:tcPr>
          <w:p w14:paraId="0E945AD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13 </w:t>
            </w:r>
          </w:p>
        </w:tc>
        <w:tc>
          <w:tcPr>
            <w:tcW w:w="2045" w:type="dxa"/>
            <w:tcBorders>
              <w:top w:val="none" w:sz="6" w:space="0" w:color="auto"/>
              <w:left w:val="none" w:sz="6" w:space="0" w:color="auto"/>
              <w:bottom w:val="none" w:sz="6" w:space="0" w:color="auto"/>
              <w:right w:val="none" w:sz="6" w:space="0" w:color="auto"/>
            </w:tcBorders>
          </w:tcPr>
          <w:p w14:paraId="6C6D206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010417-5 </w:t>
            </w:r>
          </w:p>
        </w:tc>
        <w:tc>
          <w:tcPr>
            <w:tcW w:w="2045" w:type="dxa"/>
            <w:tcBorders>
              <w:top w:val="none" w:sz="6" w:space="0" w:color="auto"/>
              <w:left w:val="none" w:sz="6" w:space="0" w:color="auto"/>
              <w:bottom w:val="none" w:sz="6" w:space="0" w:color="auto"/>
              <w:right w:val="none" w:sz="6" w:space="0" w:color="auto"/>
            </w:tcBorders>
          </w:tcPr>
          <w:p w14:paraId="317FE6E8"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LUBRIFICANTE XCMG 80W90 20LT </w:t>
            </w:r>
          </w:p>
        </w:tc>
        <w:tc>
          <w:tcPr>
            <w:tcW w:w="2045" w:type="dxa"/>
            <w:tcBorders>
              <w:top w:val="none" w:sz="6" w:space="0" w:color="auto"/>
              <w:left w:val="none" w:sz="6" w:space="0" w:color="auto"/>
              <w:bottom w:val="none" w:sz="6" w:space="0" w:color="auto"/>
            </w:tcBorders>
          </w:tcPr>
          <w:p w14:paraId="12CA18A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80 LT </w:t>
            </w:r>
          </w:p>
        </w:tc>
      </w:tr>
      <w:tr w:rsidR="00595A94" w:rsidRPr="00595A94" w14:paraId="67BEAF51" w14:textId="77777777" w:rsidTr="00595A94">
        <w:tblPrEx>
          <w:tblCellMar>
            <w:top w:w="0" w:type="dxa"/>
            <w:bottom w:w="0" w:type="dxa"/>
          </w:tblCellMar>
        </w:tblPrEx>
        <w:trPr>
          <w:trHeight w:val="250"/>
        </w:trPr>
        <w:tc>
          <w:tcPr>
            <w:tcW w:w="2221" w:type="dxa"/>
            <w:tcBorders>
              <w:top w:val="none" w:sz="6" w:space="0" w:color="auto"/>
              <w:bottom w:val="none" w:sz="6" w:space="0" w:color="auto"/>
              <w:right w:val="none" w:sz="6" w:space="0" w:color="auto"/>
            </w:tcBorders>
          </w:tcPr>
          <w:p w14:paraId="5FC188A4"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14 </w:t>
            </w:r>
          </w:p>
        </w:tc>
        <w:tc>
          <w:tcPr>
            <w:tcW w:w="2045" w:type="dxa"/>
            <w:tcBorders>
              <w:top w:val="none" w:sz="6" w:space="0" w:color="auto"/>
              <w:left w:val="none" w:sz="6" w:space="0" w:color="auto"/>
              <w:bottom w:val="none" w:sz="6" w:space="0" w:color="auto"/>
              <w:right w:val="none" w:sz="6" w:space="0" w:color="auto"/>
            </w:tcBorders>
          </w:tcPr>
          <w:p w14:paraId="1EA3DB90"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010400-0 </w:t>
            </w:r>
          </w:p>
        </w:tc>
        <w:tc>
          <w:tcPr>
            <w:tcW w:w="2045" w:type="dxa"/>
            <w:tcBorders>
              <w:top w:val="none" w:sz="6" w:space="0" w:color="auto"/>
              <w:left w:val="none" w:sz="6" w:space="0" w:color="auto"/>
              <w:bottom w:val="none" w:sz="6" w:space="0" w:color="auto"/>
              <w:right w:val="none" w:sz="6" w:space="0" w:color="auto"/>
            </w:tcBorders>
          </w:tcPr>
          <w:p w14:paraId="0F2AF0F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LUBRIFICANTE XCMG TRANSMISSÃO 10W30 20LT </w:t>
            </w:r>
          </w:p>
        </w:tc>
        <w:tc>
          <w:tcPr>
            <w:tcW w:w="2045" w:type="dxa"/>
            <w:tcBorders>
              <w:top w:val="none" w:sz="6" w:space="0" w:color="auto"/>
              <w:left w:val="none" w:sz="6" w:space="0" w:color="auto"/>
              <w:bottom w:val="none" w:sz="6" w:space="0" w:color="auto"/>
            </w:tcBorders>
          </w:tcPr>
          <w:p w14:paraId="7D6A07EB"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20 LT </w:t>
            </w:r>
          </w:p>
        </w:tc>
      </w:tr>
      <w:tr w:rsidR="00595A94" w:rsidRPr="00595A94" w14:paraId="715F6EBF" w14:textId="77777777" w:rsidTr="00595A94">
        <w:tblPrEx>
          <w:tblCellMar>
            <w:top w:w="0" w:type="dxa"/>
            <w:bottom w:w="0" w:type="dxa"/>
          </w:tblCellMar>
        </w:tblPrEx>
        <w:trPr>
          <w:trHeight w:val="112"/>
        </w:trPr>
        <w:tc>
          <w:tcPr>
            <w:tcW w:w="2221" w:type="dxa"/>
            <w:tcBorders>
              <w:top w:val="none" w:sz="6" w:space="0" w:color="auto"/>
              <w:bottom w:val="none" w:sz="6" w:space="0" w:color="auto"/>
              <w:right w:val="none" w:sz="6" w:space="0" w:color="auto"/>
            </w:tcBorders>
          </w:tcPr>
          <w:p w14:paraId="19589477"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15 </w:t>
            </w:r>
          </w:p>
        </w:tc>
        <w:tc>
          <w:tcPr>
            <w:tcW w:w="2045" w:type="dxa"/>
            <w:tcBorders>
              <w:top w:val="none" w:sz="6" w:space="0" w:color="auto"/>
              <w:left w:val="none" w:sz="6" w:space="0" w:color="auto"/>
              <w:bottom w:val="none" w:sz="6" w:space="0" w:color="auto"/>
              <w:right w:val="none" w:sz="6" w:space="0" w:color="auto"/>
            </w:tcBorders>
          </w:tcPr>
          <w:p w14:paraId="76444B2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006806-3 </w:t>
            </w:r>
          </w:p>
        </w:tc>
        <w:tc>
          <w:tcPr>
            <w:tcW w:w="2045" w:type="dxa"/>
            <w:tcBorders>
              <w:top w:val="none" w:sz="6" w:space="0" w:color="auto"/>
              <w:left w:val="none" w:sz="6" w:space="0" w:color="auto"/>
              <w:bottom w:val="none" w:sz="6" w:space="0" w:color="auto"/>
              <w:right w:val="none" w:sz="6" w:space="0" w:color="auto"/>
            </w:tcBorders>
          </w:tcPr>
          <w:p w14:paraId="3503302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ADITIVO RADIADOR </w:t>
            </w:r>
            <w:r w:rsidRPr="00595A94">
              <w:rPr>
                <w:rFonts w:ascii="Arial" w:hAnsi="Arial" w:cs="Arial"/>
                <w:color w:val="000000" w:themeColor="text1"/>
                <w:sz w:val="24"/>
                <w:szCs w:val="24"/>
                <w:lang w:val="pt-BR"/>
              </w:rPr>
              <w:lastRenderedPageBreak/>
              <w:t xml:space="preserve">ETILENOL </w:t>
            </w:r>
          </w:p>
        </w:tc>
        <w:tc>
          <w:tcPr>
            <w:tcW w:w="2045" w:type="dxa"/>
            <w:tcBorders>
              <w:top w:val="none" w:sz="6" w:space="0" w:color="auto"/>
              <w:left w:val="none" w:sz="6" w:space="0" w:color="auto"/>
              <w:bottom w:val="none" w:sz="6" w:space="0" w:color="auto"/>
            </w:tcBorders>
          </w:tcPr>
          <w:p w14:paraId="565AB85B"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lastRenderedPageBreak/>
              <w:t xml:space="preserve">20 LT </w:t>
            </w:r>
          </w:p>
        </w:tc>
      </w:tr>
      <w:tr w:rsidR="00595A94" w:rsidRPr="00595A94" w14:paraId="7F7F4F90" w14:textId="77777777" w:rsidTr="00595A94">
        <w:tblPrEx>
          <w:tblCellMar>
            <w:top w:w="0" w:type="dxa"/>
            <w:bottom w:w="0" w:type="dxa"/>
          </w:tblCellMar>
        </w:tblPrEx>
        <w:trPr>
          <w:trHeight w:val="388"/>
        </w:trPr>
        <w:tc>
          <w:tcPr>
            <w:tcW w:w="2221" w:type="dxa"/>
            <w:tcBorders>
              <w:top w:val="none" w:sz="6" w:space="0" w:color="auto"/>
              <w:bottom w:val="none" w:sz="6" w:space="0" w:color="auto"/>
              <w:right w:val="none" w:sz="6" w:space="0" w:color="auto"/>
            </w:tcBorders>
          </w:tcPr>
          <w:p w14:paraId="7528809B"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16 </w:t>
            </w:r>
          </w:p>
        </w:tc>
        <w:tc>
          <w:tcPr>
            <w:tcW w:w="2045" w:type="dxa"/>
            <w:tcBorders>
              <w:top w:val="none" w:sz="6" w:space="0" w:color="auto"/>
              <w:left w:val="none" w:sz="6" w:space="0" w:color="auto"/>
              <w:bottom w:val="none" w:sz="6" w:space="0" w:color="auto"/>
              <w:right w:val="none" w:sz="6" w:space="0" w:color="auto"/>
            </w:tcBorders>
          </w:tcPr>
          <w:p w14:paraId="2DDAB7D1"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003716-8 </w:t>
            </w:r>
          </w:p>
        </w:tc>
        <w:tc>
          <w:tcPr>
            <w:tcW w:w="2045" w:type="dxa"/>
            <w:tcBorders>
              <w:top w:val="none" w:sz="6" w:space="0" w:color="auto"/>
              <w:left w:val="none" w:sz="6" w:space="0" w:color="auto"/>
              <w:bottom w:val="none" w:sz="6" w:space="0" w:color="auto"/>
              <w:right w:val="none" w:sz="6" w:space="0" w:color="auto"/>
            </w:tcBorders>
          </w:tcPr>
          <w:p w14:paraId="3ACA89FE"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FILTRO XCMG MOTOR PAR.150BR XE215BR </w:t>
            </w:r>
          </w:p>
          <w:p w14:paraId="071CB08A"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MODERNO GR1803 </w:t>
            </w:r>
          </w:p>
        </w:tc>
        <w:tc>
          <w:tcPr>
            <w:tcW w:w="2045" w:type="dxa"/>
            <w:tcBorders>
              <w:top w:val="none" w:sz="6" w:space="0" w:color="auto"/>
              <w:left w:val="none" w:sz="6" w:space="0" w:color="auto"/>
              <w:bottom w:val="none" w:sz="6" w:space="0" w:color="auto"/>
            </w:tcBorders>
          </w:tcPr>
          <w:p w14:paraId="72AD5ABF"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PÇ </w:t>
            </w:r>
          </w:p>
        </w:tc>
      </w:tr>
      <w:tr w:rsidR="00595A94" w:rsidRPr="00595A94" w14:paraId="124AA388" w14:textId="77777777" w:rsidTr="00595A94">
        <w:tblPrEx>
          <w:tblCellMar>
            <w:top w:w="0" w:type="dxa"/>
            <w:bottom w:w="0" w:type="dxa"/>
          </w:tblCellMar>
        </w:tblPrEx>
        <w:trPr>
          <w:trHeight w:val="112"/>
        </w:trPr>
        <w:tc>
          <w:tcPr>
            <w:tcW w:w="2221" w:type="dxa"/>
            <w:tcBorders>
              <w:top w:val="none" w:sz="6" w:space="0" w:color="auto"/>
              <w:bottom w:val="none" w:sz="6" w:space="0" w:color="auto"/>
              <w:right w:val="none" w:sz="6" w:space="0" w:color="auto"/>
            </w:tcBorders>
          </w:tcPr>
          <w:p w14:paraId="521C4305"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17 </w:t>
            </w:r>
          </w:p>
        </w:tc>
        <w:tc>
          <w:tcPr>
            <w:tcW w:w="2045" w:type="dxa"/>
            <w:tcBorders>
              <w:top w:val="none" w:sz="6" w:space="0" w:color="auto"/>
              <w:left w:val="none" w:sz="6" w:space="0" w:color="auto"/>
              <w:bottom w:val="none" w:sz="6" w:space="0" w:color="auto"/>
              <w:right w:val="none" w:sz="6" w:space="0" w:color="auto"/>
            </w:tcBorders>
          </w:tcPr>
          <w:p w14:paraId="2143EC76"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002292-6 </w:t>
            </w:r>
          </w:p>
        </w:tc>
        <w:tc>
          <w:tcPr>
            <w:tcW w:w="2045" w:type="dxa"/>
            <w:tcBorders>
              <w:top w:val="none" w:sz="6" w:space="0" w:color="auto"/>
              <w:left w:val="none" w:sz="6" w:space="0" w:color="auto"/>
              <w:bottom w:val="none" w:sz="6" w:space="0" w:color="auto"/>
              <w:right w:val="none" w:sz="6" w:space="0" w:color="auto"/>
            </w:tcBorders>
          </w:tcPr>
          <w:p w14:paraId="45D335F2"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SERVIÇO TECNICO E DESLOCAMENTO </w:t>
            </w:r>
          </w:p>
        </w:tc>
        <w:tc>
          <w:tcPr>
            <w:tcW w:w="2045" w:type="dxa"/>
            <w:tcBorders>
              <w:top w:val="none" w:sz="6" w:space="0" w:color="auto"/>
              <w:left w:val="none" w:sz="6" w:space="0" w:color="auto"/>
              <w:bottom w:val="none" w:sz="6" w:space="0" w:color="auto"/>
            </w:tcBorders>
          </w:tcPr>
          <w:p w14:paraId="52C95EE7" w14:textId="77777777" w:rsidR="00595A94" w:rsidRPr="00595A94" w:rsidRDefault="00595A94" w:rsidP="00595A94">
            <w:pPr>
              <w:pStyle w:val="PargrafodaLista"/>
              <w:rPr>
                <w:rFonts w:ascii="Arial" w:hAnsi="Arial" w:cs="Arial"/>
                <w:color w:val="000000" w:themeColor="text1"/>
                <w:sz w:val="24"/>
                <w:szCs w:val="24"/>
                <w:lang w:val="pt-BR"/>
              </w:rPr>
            </w:pPr>
            <w:r w:rsidRPr="00595A94">
              <w:rPr>
                <w:rFonts w:ascii="Arial" w:hAnsi="Arial" w:cs="Arial"/>
                <w:color w:val="000000" w:themeColor="text1"/>
                <w:sz w:val="24"/>
                <w:szCs w:val="24"/>
                <w:lang w:val="pt-BR"/>
              </w:rPr>
              <w:t xml:space="preserve">1 UN </w:t>
            </w:r>
          </w:p>
        </w:tc>
      </w:tr>
    </w:tbl>
    <w:p w14:paraId="23266519" w14:textId="77777777" w:rsidR="00B4350D" w:rsidRPr="00991B40" w:rsidRDefault="00B4350D" w:rsidP="00B4350D">
      <w:pPr>
        <w:pStyle w:val="PargrafodaLista"/>
        <w:ind w:left="0"/>
        <w:rPr>
          <w:rFonts w:ascii="Arial" w:hAnsi="Arial" w:cs="Arial"/>
          <w:color w:val="000000" w:themeColor="text1"/>
          <w:sz w:val="24"/>
          <w:szCs w:val="24"/>
        </w:rPr>
      </w:pPr>
    </w:p>
    <w:p w14:paraId="6418A8CF" w14:textId="77777777" w:rsidR="008D4FF3" w:rsidRPr="00991B40" w:rsidRDefault="008D4FF3" w:rsidP="008F074D">
      <w:pPr>
        <w:pStyle w:val="PargrafodaLista"/>
        <w:tabs>
          <w:tab w:val="left" w:pos="567"/>
        </w:tabs>
        <w:spacing w:line="340" w:lineRule="atLeast"/>
        <w:ind w:left="0" w:right="-1"/>
        <w:rPr>
          <w:rFonts w:ascii="Arial" w:hAnsi="Arial" w:cs="Arial"/>
          <w:color w:val="000000" w:themeColor="text1"/>
          <w:sz w:val="24"/>
          <w:szCs w:val="24"/>
        </w:rPr>
      </w:pPr>
    </w:p>
    <w:p w14:paraId="2110FF3E" w14:textId="6DBF2650"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 xml:space="preserve">DA </w:t>
      </w:r>
      <w:r w:rsidR="00BD1E38" w:rsidRPr="00991B40">
        <w:rPr>
          <w:rFonts w:ascii="Arial" w:hAnsi="Arial" w:cs="Arial"/>
          <w:b/>
          <w:bCs/>
          <w:color w:val="000000" w:themeColor="text1"/>
          <w:sz w:val="24"/>
          <w:szCs w:val="24"/>
        </w:rPr>
        <w:t>JUSTIFICATIVA DO OBJETO</w:t>
      </w:r>
    </w:p>
    <w:p w14:paraId="16D6E030" w14:textId="77777777" w:rsidR="00595A94" w:rsidRPr="00595A94" w:rsidRDefault="00595A94" w:rsidP="00595A94">
      <w:pPr>
        <w:spacing w:line="340" w:lineRule="atLeast"/>
        <w:jc w:val="both"/>
        <w:rPr>
          <w:rFonts w:ascii="Arial" w:hAnsi="Arial" w:cs="Arial"/>
          <w:iCs/>
          <w:sz w:val="24"/>
          <w:szCs w:val="24"/>
        </w:rPr>
      </w:pPr>
      <w:r w:rsidRPr="00595A94">
        <w:rPr>
          <w:rFonts w:ascii="Arial" w:hAnsi="Arial" w:cs="Arial"/>
          <w:iCs/>
          <w:sz w:val="24"/>
          <w:szCs w:val="24"/>
        </w:rPr>
        <w:t>A contratação de serviços de manutenção e revisão periódica para a Motoniveladora XCMG GR1803BR, é uma medida indispensável para assegurar a continuidade das operações da Secretaria Municipal de Obras e Planejamento de Muitos Capões-RS. A manutenção preventiva, realizada por concessionária autorizada, garante que o equipamento opere em condições ideais de segurança e eficiência, evitando paradas inesperadas que prejudicariam a prestação de serviços essenciais à comunidade.</w:t>
      </w:r>
    </w:p>
    <w:p w14:paraId="1F45B020" w14:textId="4C634729" w:rsidR="008D4FF3" w:rsidRPr="00595A94" w:rsidRDefault="00595A94" w:rsidP="00595A94">
      <w:pPr>
        <w:spacing w:line="340" w:lineRule="atLeast"/>
        <w:jc w:val="both"/>
        <w:rPr>
          <w:rFonts w:ascii="Arial" w:hAnsi="Arial" w:cs="Arial"/>
          <w:iCs/>
          <w:sz w:val="24"/>
          <w:szCs w:val="24"/>
        </w:rPr>
      </w:pPr>
      <w:r w:rsidRPr="00595A94">
        <w:rPr>
          <w:rFonts w:ascii="Arial" w:hAnsi="Arial" w:cs="Arial"/>
          <w:iCs/>
          <w:sz w:val="24"/>
          <w:szCs w:val="24"/>
        </w:rPr>
        <w:t>Além disso, a realização das revisões conforme o manual do fabricante é requisito obrigatório para a manutenção da garantia de fábrica do bem. A execução dos serviços por profissionais qualificados e o uso de peças originais preservam o patrimônio público, prolongam a vida útil da máquina e asseguram que o investimento realizado pelo município seja protegido contra danos decorrentes de manutenções inadequadas ou negligência técnica.</w:t>
      </w:r>
    </w:p>
    <w:p w14:paraId="4F827BEA" w14:textId="77777777" w:rsidR="00BD1E38" w:rsidRPr="00991B40" w:rsidRDefault="00BD1E38" w:rsidP="008F074D">
      <w:pPr>
        <w:pStyle w:val="Corpodetexto"/>
        <w:spacing w:line="340" w:lineRule="atLeast"/>
        <w:ind w:right="-1"/>
        <w:rPr>
          <w:rFonts w:ascii="Arial" w:hAnsi="Arial" w:cs="Arial"/>
          <w:color w:val="FF0000"/>
        </w:rPr>
      </w:pPr>
    </w:p>
    <w:p w14:paraId="6AE3F56A" w14:textId="3149A346" w:rsidR="007B708F" w:rsidRPr="00991B40" w:rsidRDefault="007B708F" w:rsidP="007B708F">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DA FUNDAMENTAÇÂO DA CONTRATAÇÂO E APRESENTAÇÂO DA SOLUÇÂO</w:t>
      </w:r>
    </w:p>
    <w:p w14:paraId="5F19076E" w14:textId="77777777" w:rsidR="003C011C" w:rsidRPr="00595A94" w:rsidRDefault="003C011C" w:rsidP="003C011C">
      <w:pPr>
        <w:pStyle w:val="PargrafodaLista"/>
        <w:numPr>
          <w:ilvl w:val="1"/>
          <w:numId w:val="1"/>
        </w:numPr>
        <w:tabs>
          <w:tab w:val="left" w:pos="426"/>
        </w:tabs>
        <w:spacing w:line="360" w:lineRule="auto"/>
        <w:ind w:left="471" w:right="975"/>
        <w:rPr>
          <w:rFonts w:ascii="Arial" w:hAnsi="Arial" w:cs="Arial"/>
          <w:sz w:val="24"/>
          <w:szCs w:val="24"/>
        </w:rPr>
      </w:pPr>
      <w:r w:rsidRPr="00991B40">
        <w:rPr>
          <w:rFonts w:ascii="Arial" w:hAnsi="Arial" w:cs="Arial"/>
          <w:sz w:val="24"/>
          <w:szCs w:val="24"/>
        </w:rPr>
        <w:t>A presente contratação tem fundamento no termo de formalização de demanda e estudo técnico preliminar a qual</w:t>
      </w:r>
      <w:r w:rsidRPr="00991B40">
        <w:rPr>
          <w:rFonts w:ascii="Arial" w:hAnsi="Arial" w:cs="Arial"/>
          <w:spacing w:val="1"/>
          <w:sz w:val="24"/>
          <w:szCs w:val="24"/>
        </w:rPr>
        <w:t xml:space="preserve"> </w:t>
      </w:r>
      <w:r w:rsidRPr="00991B40">
        <w:rPr>
          <w:rFonts w:ascii="Arial" w:hAnsi="Arial" w:cs="Arial"/>
          <w:sz w:val="24"/>
          <w:szCs w:val="24"/>
        </w:rPr>
        <w:t>faz</w:t>
      </w:r>
      <w:r w:rsidRPr="00991B40">
        <w:rPr>
          <w:rFonts w:ascii="Arial" w:hAnsi="Arial" w:cs="Arial"/>
          <w:spacing w:val="-3"/>
          <w:sz w:val="24"/>
          <w:szCs w:val="24"/>
        </w:rPr>
        <w:t xml:space="preserve"> </w:t>
      </w:r>
      <w:r w:rsidRPr="00991B40">
        <w:rPr>
          <w:rFonts w:ascii="Arial" w:hAnsi="Arial" w:cs="Arial"/>
          <w:sz w:val="24"/>
          <w:szCs w:val="24"/>
        </w:rPr>
        <w:t>parte</w:t>
      </w:r>
      <w:r w:rsidRPr="00991B40">
        <w:rPr>
          <w:rFonts w:ascii="Arial" w:hAnsi="Arial" w:cs="Arial"/>
          <w:spacing w:val="-2"/>
          <w:sz w:val="24"/>
          <w:szCs w:val="24"/>
        </w:rPr>
        <w:t xml:space="preserve"> </w:t>
      </w:r>
      <w:r w:rsidRPr="00991B40">
        <w:rPr>
          <w:rFonts w:ascii="Arial" w:hAnsi="Arial" w:cs="Arial"/>
          <w:sz w:val="24"/>
          <w:szCs w:val="24"/>
        </w:rPr>
        <w:t>integrante</w:t>
      </w:r>
      <w:r w:rsidRPr="00991B40">
        <w:rPr>
          <w:rFonts w:ascii="Arial" w:hAnsi="Arial" w:cs="Arial"/>
          <w:spacing w:val="-2"/>
          <w:sz w:val="24"/>
          <w:szCs w:val="24"/>
        </w:rPr>
        <w:t xml:space="preserve"> </w:t>
      </w:r>
      <w:r w:rsidRPr="00595A94">
        <w:rPr>
          <w:rFonts w:ascii="Arial" w:hAnsi="Arial" w:cs="Arial"/>
          <w:sz w:val="24"/>
          <w:szCs w:val="24"/>
        </w:rPr>
        <w:t>desse processo de</w:t>
      </w:r>
      <w:r w:rsidRPr="00595A94">
        <w:rPr>
          <w:rFonts w:ascii="Arial" w:hAnsi="Arial" w:cs="Arial"/>
          <w:spacing w:val="-2"/>
          <w:sz w:val="24"/>
          <w:szCs w:val="24"/>
        </w:rPr>
        <w:t xml:space="preserve"> </w:t>
      </w:r>
      <w:r w:rsidRPr="00595A94">
        <w:rPr>
          <w:rFonts w:ascii="Arial" w:hAnsi="Arial" w:cs="Arial"/>
          <w:sz w:val="24"/>
          <w:szCs w:val="24"/>
        </w:rPr>
        <w:t>contratação.</w:t>
      </w:r>
    </w:p>
    <w:p w14:paraId="5E3EFB19" w14:textId="362097ED" w:rsidR="003C011C" w:rsidRPr="00595A94" w:rsidRDefault="003C011C" w:rsidP="00991B40">
      <w:pPr>
        <w:pStyle w:val="PargrafodaLista"/>
        <w:numPr>
          <w:ilvl w:val="1"/>
          <w:numId w:val="1"/>
        </w:numPr>
        <w:tabs>
          <w:tab w:val="left" w:pos="567"/>
        </w:tabs>
        <w:spacing w:before="2" w:line="360" w:lineRule="auto"/>
        <w:ind w:left="471" w:right="57"/>
        <w:rPr>
          <w:rFonts w:ascii="Arial" w:hAnsi="Arial" w:cs="Arial"/>
          <w:sz w:val="24"/>
          <w:szCs w:val="24"/>
        </w:rPr>
      </w:pPr>
      <w:r w:rsidRPr="00595A94">
        <w:rPr>
          <w:rFonts w:ascii="Arial" w:hAnsi="Arial" w:cs="Arial"/>
          <w:sz w:val="24"/>
          <w:szCs w:val="24"/>
        </w:rPr>
        <w:t xml:space="preserve">A </w:t>
      </w:r>
      <w:r w:rsidR="00595A94" w:rsidRPr="00595A94">
        <w:rPr>
          <w:rFonts w:ascii="Arial" w:hAnsi="Arial" w:cs="Arial"/>
          <w:sz w:val="24"/>
          <w:szCs w:val="24"/>
        </w:rPr>
        <w:t>Contratação de serviços de manutenção preventiva (revisões) junto a concessionária autorizada para a Motoniveladora XCMG GR1803BR.</w:t>
      </w:r>
      <w:r w:rsidRPr="00595A94">
        <w:rPr>
          <w:rFonts w:ascii="Arial" w:hAnsi="Arial" w:cs="Arial"/>
          <w:sz w:val="24"/>
          <w:szCs w:val="24"/>
        </w:rPr>
        <w:t xml:space="preserve">, têm natureza de bens/serviços comuns, tendo em </w:t>
      </w:r>
      <w:r w:rsidRPr="00595A94">
        <w:rPr>
          <w:rFonts w:ascii="Arial" w:hAnsi="Arial" w:cs="Arial"/>
          <w:spacing w:val="-59"/>
          <w:sz w:val="24"/>
          <w:szCs w:val="24"/>
        </w:rPr>
        <w:t xml:space="preserve"> </w:t>
      </w:r>
      <w:r w:rsidRPr="00595A94">
        <w:rPr>
          <w:rFonts w:ascii="Arial" w:hAnsi="Arial" w:cs="Arial"/>
          <w:sz w:val="24"/>
          <w:szCs w:val="24"/>
        </w:rPr>
        <w:t xml:space="preserve">vista que seus padrões de </w:t>
      </w:r>
      <w:r w:rsidRPr="00595A94">
        <w:rPr>
          <w:rFonts w:ascii="Arial" w:hAnsi="Arial" w:cs="Arial"/>
          <w:sz w:val="24"/>
          <w:szCs w:val="24"/>
        </w:rPr>
        <w:lastRenderedPageBreak/>
        <w:t xml:space="preserve">desempenho e qualidade podem ser objetivamente definidos pelo </w:t>
      </w:r>
      <w:r w:rsidRPr="00595A94">
        <w:rPr>
          <w:rFonts w:ascii="Arial" w:hAnsi="Arial" w:cs="Arial"/>
          <w:spacing w:val="-59"/>
          <w:sz w:val="24"/>
          <w:szCs w:val="24"/>
        </w:rPr>
        <w:t xml:space="preserve"> </w:t>
      </w:r>
      <w:r w:rsidRPr="00595A94">
        <w:rPr>
          <w:rFonts w:ascii="Arial" w:hAnsi="Arial" w:cs="Arial"/>
          <w:sz w:val="24"/>
          <w:szCs w:val="24"/>
        </w:rPr>
        <w:t>edital, por meio de especificações usuais de mercado, nos termos do art. 6º, inciso XIII, da</w:t>
      </w:r>
      <w:r w:rsidRPr="00595A94">
        <w:rPr>
          <w:rFonts w:ascii="Arial" w:hAnsi="Arial" w:cs="Arial"/>
          <w:spacing w:val="1"/>
          <w:sz w:val="24"/>
          <w:szCs w:val="24"/>
        </w:rPr>
        <w:t xml:space="preserve"> </w:t>
      </w:r>
      <w:r w:rsidRPr="00595A94">
        <w:rPr>
          <w:rFonts w:ascii="Arial" w:hAnsi="Arial" w:cs="Arial"/>
          <w:sz w:val="24"/>
          <w:szCs w:val="24"/>
        </w:rPr>
        <w:t>Lei</w:t>
      </w:r>
      <w:r w:rsidRPr="00595A94">
        <w:rPr>
          <w:rFonts w:ascii="Arial" w:hAnsi="Arial" w:cs="Arial"/>
          <w:spacing w:val="-1"/>
          <w:sz w:val="24"/>
          <w:szCs w:val="24"/>
        </w:rPr>
        <w:t xml:space="preserve"> </w:t>
      </w:r>
      <w:r w:rsidRPr="00595A94">
        <w:rPr>
          <w:rFonts w:ascii="Arial" w:hAnsi="Arial" w:cs="Arial"/>
          <w:sz w:val="24"/>
          <w:szCs w:val="24"/>
        </w:rPr>
        <w:t>Federal</w:t>
      </w:r>
      <w:r w:rsidRPr="00595A94">
        <w:rPr>
          <w:rFonts w:ascii="Arial" w:hAnsi="Arial" w:cs="Arial"/>
          <w:spacing w:val="-1"/>
          <w:sz w:val="24"/>
          <w:szCs w:val="24"/>
        </w:rPr>
        <w:t xml:space="preserve"> </w:t>
      </w:r>
      <w:r w:rsidRPr="00595A94">
        <w:rPr>
          <w:rFonts w:ascii="Arial" w:hAnsi="Arial" w:cs="Arial"/>
          <w:sz w:val="24"/>
          <w:szCs w:val="24"/>
        </w:rPr>
        <w:t>nº</w:t>
      </w:r>
      <w:r w:rsidRPr="00595A94">
        <w:rPr>
          <w:rFonts w:ascii="Arial" w:hAnsi="Arial" w:cs="Arial"/>
          <w:spacing w:val="-1"/>
          <w:sz w:val="24"/>
          <w:szCs w:val="24"/>
        </w:rPr>
        <w:t xml:space="preserve"> </w:t>
      </w:r>
      <w:r w:rsidRPr="00595A94">
        <w:rPr>
          <w:rFonts w:ascii="Arial" w:hAnsi="Arial" w:cs="Arial"/>
          <w:sz w:val="24"/>
          <w:szCs w:val="24"/>
        </w:rPr>
        <w:t>14.133/2021 e</w:t>
      </w:r>
      <w:r w:rsidRPr="00595A94">
        <w:rPr>
          <w:rFonts w:ascii="Arial" w:hAnsi="Arial" w:cs="Arial"/>
          <w:spacing w:val="2"/>
          <w:sz w:val="24"/>
          <w:szCs w:val="24"/>
        </w:rPr>
        <w:t xml:space="preserve"> </w:t>
      </w:r>
      <w:r w:rsidRPr="00595A94">
        <w:rPr>
          <w:rFonts w:ascii="Arial" w:hAnsi="Arial" w:cs="Arial"/>
          <w:sz w:val="24"/>
          <w:szCs w:val="24"/>
        </w:rPr>
        <w:t>Decreto</w:t>
      </w:r>
      <w:r w:rsidRPr="00595A94">
        <w:rPr>
          <w:rFonts w:ascii="Arial" w:hAnsi="Arial" w:cs="Arial"/>
          <w:spacing w:val="-2"/>
          <w:sz w:val="24"/>
          <w:szCs w:val="24"/>
        </w:rPr>
        <w:t xml:space="preserve"> </w:t>
      </w:r>
      <w:r w:rsidRPr="00595A94">
        <w:rPr>
          <w:rFonts w:ascii="Arial" w:hAnsi="Arial" w:cs="Arial"/>
          <w:sz w:val="24"/>
          <w:szCs w:val="24"/>
        </w:rPr>
        <w:t>1.675/2025.</w:t>
      </w:r>
    </w:p>
    <w:p w14:paraId="613EADE1" w14:textId="677483E3" w:rsidR="007B708F" w:rsidRDefault="00595A94" w:rsidP="00DC6245">
      <w:pPr>
        <w:pStyle w:val="Corpodetexto"/>
        <w:numPr>
          <w:ilvl w:val="1"/>
          <w:numId w:val="1"/>
        </w:numPr>
        <w:tabs>
          <w:tab w:val="left" w:pos="567"/>
          <w:tab w:val="left" w:pos="2127"/>
        </w:tabs>
        <w:spacing w:before="8" w:line="340" w:lineRule="atLeast"/>
        <w:ind w:left="471" w:right="-1"/>
        <w:jc w:val="both"/>
        <w:rPr>
          <w:rFonts w:ascii="Arial" w:hAnsi="Arial" w:cs="Arial"/>
        </w:rPr>
      </w:pPr>
      <w:r w:rsidRPr="00595A94">
        <w:rPr>
          <w:rFonts w:ascii="Arial" w:hAnsi="Arial" w:cs="Arial"/>
        </w:rPr>
        <w:t>A solução consiste na contratação de empresa especializada (concessionária autorizada XCMG) para execução de revisão periódica, incluindo fornecimento de peças originais e fluidos recomendados, visando a continuidade da garantia e máxima eficiência operacional da máquina.</w:t>
      </w:r>
    </w:p>
    <w:p w14:paraId="41BCDBF4" w14:textId="77777777" w:rsidR="00595A94" w:rsidRPr="00595A94" w:rsidRDefault="00595A94" w:rsidP="00595A94">
      <w:pPr>
        <w:pStyle w:val="Corpodetexto"/>
        <w:tabs>
          <w:tab w:val="left" w:pos="567"/>
          <w:tab w:val="left" w:pos="2127"/>
        </w:tabs>
        <w:spacing w:before="8" w:line="340" w:lineRule="atLeast"/>
        <w:ind w:left="471" w:right="-1"/>
        <w:jc w:val="both"/>
        <w:rPr>
          <w:rFonts w:ascii="Arial" w:hAnsi="Arial" w:cs="Arial"/>
        </w:rPr>
      </w:pPr>
    </w:p>
    <w:p w14:paraId="5BD89400" w14:textId="58E8849C" w:rsidR="00BD1E38" w:rsidRPr="00991B40" w:rsidRDefault="00342AF2"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4350D" w:rsidRPr="00991B40">
        <w:rPr>
          <w:rFonts w:ascii="Arial" w:hAnsi="Arial" w:cs="Arial"/>
          <w:b/>
          <w:color w:val="000000" w:themeColor="text1"/>
          <w:sz w:val="24"/>
          <w:szCs w:val="24"/>
        </w:rPr>
        <w:t>VALOR</w:t>
      </w:r>
    </w:p>
    <w:p w14:paraId="26EAFF99" w14:textId="7B679AB9" w:rsidR="007B708F" w:rsidRPr="00991B40" w:rsidRDefault="007B708F" w:rsidP="00991B40">
      <w:pPr>
        <w:pStyle w:val="Corpodetexto"/>
        <w:numPr>
          <w:ilvl w:val="1"/>
          <w:numId w:val="1"/>
        </w:numPr>
        <w:spacing w:line="340" w:lineRule="atLeast"/>
        <w:ind w:left="0" w:right="57" w:firstLine="0"/>
        <w:jc w:val="both"/>
        <w:rPr>
          <w:rFonts w:ascii="Arial" w:hAnsi="Arial" w:cs="Arial"/>
        </w:rPr>
      </w:pPr>
      <w:r w:rsidRPr="00991B40">
        <w:rPr>
          <w:rFonts w:ascii="Arial" w:hAnsi="Arial" w:cs="Arial"/>
        </w:rPr>
        <w:t xml:space="preserve">Quanto a estimativa do valor da contratação o mesmo é compatível com o praticado pelo mercado correspondente, observando-se o disposto </w:t>
      </w:r>
      <w:r w:rsidR="00EE7B0D" w:rsidRPr="00991B40">
        <w:rPr>
          <w:rFonts w:ascii="Arial" w:hAnsi="Arial" w:cs="Arial"/>
        </w:rPr>
        <w:t xml:space="preserve">no decreto municipal 1.675 </w:t>
      </w:r>
      <w:r w:rsidRPr="00991B40">
        <w:rPr>
          <w:rFonts w:ascii="Arial" w:hAnsi="Arial" w:cs="Arial"/>
        </w:rPr>
        <w:t xml:space="preserve">que “Estabelece o procedimento administrativo para a realização de pesquisa de preços para aquisição de bens, contratação de serviços em geral e para contratação de obras e serviços de </w:t>
      </w:r>
      <w:r w:rsidR="00860164" w:rsidRPr="00991B40">
        <w:rPr>
          <w:rFonts w:ascii="Arial" w:hAnsi="Arial" w:cs="Arial"/>
        </w:rPr>
        <w:t>engenharia no âmbito</w:t>
      </w:r>
      <w:r w:rsidR="00EE7B0D" w:rsidRPr="00991B40">
        <w:rPr>
          <w:rFonts w:ascii="Arial" w:hAnsi="Arial" w:cs="Arial"/>
        </w:rPr>
        <w:t xml:space="preserve"> Prefeitura municipal de Muitos Capões/RS</w:t>
      </w:r>
      <w:r w:rsidRPr="00991B40">
        <w:rPr>
          <w:rFonts w:ascii="Arial" w:hAnsi="Arial" w:cs="Arial"/>
        </w:rPr>
        <w:t>, nos termos da Lei Federal nº 14.133/2021”.</w:t>
      </w:r>
    </w:p>
    <w:p w14:paraId="53E8D7BE" w14:textId="3A7E102C" w:rsidR="007B708F" w:rsidRPr="00595A94" w:rsidRDefault="003C011C" w:rsidP="007B708F">
      <w:pPr>
        <w:pStyle w:val="Corpodetexto"/>
        <w:numPr>
          <w:ilvl w:val="1"/>
          <w:numId w:val="1"/>
        </w:numPr>
        <w:spacing w:line="340" w:lineRule="atLeast"/>
        <w:ind w:left="0" w:right="-1" w:firstLine="0"/>
        <w:jc w:val="both"/>
        <w:rPr>
          <w:rFonts w:ascii="Arial" w:hAnsi="Arial" w:cs="Arial"/>
        </w:rPr>
      </w:pPr>
      <w:r w:rsidRPr="00595A94">
        <w:rPr>
          <w:rFonts w:ascii="Arial" w:hAnsi="Arial" w:cs="Arial"/>
        </w:rPr>
        <w:t xml:space="preserve">O Processo licitatório na modalidade </w:t>
      </w:r>
      <w:r w:rsidR="00595A94" w:rsidRPr="00595A94">
        <w:rPr>
          <w:rFonts w:ascii="Arial" w:hAnsi="Arial" w:cs="Arial"/>
        </w:rPr>
        <w:t xml:space="preserve">dispensa de licitação </w:t>
      </w:r>
      <w:r w:rsidRPr="00595A94">
        <w:rPr>
          <w:rFonts w:ascii="Arial" w:hAnsi="Arial" w:cs="Arial"/>
        </w:rPr>
        <w:t xml:space="preserve">do tipo menor preço </w:t>
      </w:r>
      <w:r w:rsidR="00595A94" w:rsidRPr="00595A94">
        <w:rPr>
          <w:rFonts w:ascii="Arial" w:hAnsi="Arial" w:cs="Arial"/>
        </w:rPr>
        <w:t>global</w:t>
      </w:r>
      <w:r w:rsidRPr="00595A94">
        <w:rPr>
          <w:rFonts w:ascii="Arial" w:hAnsi="Arial" w:cs="Arial"/>
        </w:rPr>
        <w:t>, teve seus preços de pesquisa de mercado baseados em pesquisa de 03 (três) fornecedores do ramo da região do município de Muitos Capões bem como a pesquisa de preços públicos, conforme anexo ao processo licitatório</w:t>
      </w:r>
    </w:p>
    <w:p w14:paraId="48ED49C8" w14:textId="77777777" w:rsidR="00342AF2" w:rsidRPr="00991B40" w:rsidRDefault="00342AF2" w:rsidP="008F074D">
      <w:pPr>
        <w:pStyle w:val="Corpodetexto"/>
        <w:spacing w:line="340" w:lineRule="atLeast"/>
        <w:ind w:right="-1"/>
        <w:jc w:val="both"/>
        <w:rPr>
          <w:rFonts w:ascii="Arial" w:hAnsi="Arial" w:cs="Arial"/>
          <w:color w:val="FF0000"/>
        </w:rPr>
      </w:pPr>
    </w:p>
    <w:p w14:paraId="54BFA00D" w14:textId="77777777" w:rsidR="000D45E4" w:rsidRPr="00991B40" w:rsidRDefault="000D45E4" w:rsidP="008F074D">
      <w:pPr>
        <w:pStyle w:val="Corpodetexto"/>
        <w:spacing w:line="340" w:lineRule="atLeast"/>
        <w:ind w:left="567" w:right="-1"/>
        <w:rPr>
          <w:rFonts w:ascii="Arial" w:hAnsi="Arial" w:cs="Arial"/>
          <w:color w:val="FF0000"/>
        </w:rPr>
      </w:pPr>
    </w:p>
    <w:p w14:paraId="566C0031" w14:textId="73CCF093" w:rsidR="006154AB" w:rsidRPr="00595A94" w:rsidRDefault="00B4350D"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595A94">
        <w:rPr>
          <w:rFonts w:ascii="Arial" w:hAnsi="Arial" w:cs="Arial"/>
          <w:b/>
          <w:bCs/>
          <w:color w:val="000000" w:themeColor="text1"/>
          <w:sz w:val="24"/>
          <w:szCs w:val="24"/>
        </w:rPr>
        <w:t>DA ENTREGA, RECEBIMENTO E PAGAMENTO</w:t>
      </w:r>
    </w:p>
    <w:p w14:paraId="6679D3C3" w14:textId="77777777" w:rsidR="00B4350D" w:rsidRPr="00595A94"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595A94">
        <w:rPr>
          <w:rFonts w:ascii="Arial" w:hAnsi="Arial" w:cs="Arial"/>
          <w:color w:val="000000" w:themeColor="text1"/>
        </w:rPr>
        <w:t>O prazo de entrega é até 15 (quinze) dias úteis, contados da confirmação do pedido e emissão da respectiva Nota de Empenho e Autorização de fornecimento.</w:t>
      </w:r>
    </w:p>
    <w:p w14:paraId="6ABDDEB1" w14:textId="4E2246E5" w:rsidR="00B4350D" w:rsidRPr="00595A94"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595A94">
        <w:rPr>
          <w:rFonts w:ascii="Arial" w:hAnsi="Arial" w:cs="Arial"/>
          <w:color w:val="000000" w:themeColor="text1"/>
        </w:rPr>
        <w:t xml:space="preserve">Os materiais demandados deverão ser entregues na sede </w:t>
      </w:r>
      <w:r w:rsidR="00EE7B0D" w:rsidRPr="00595A94">
        <w:rPr>
          <w:rFonts w:ascii="Arial" w:hAnsi="Arial" w:cs="Arial"/>
          <w:color w:val="000000" w:themeColor="text1"/>
        </w:rPr>
        <w:t>da Prefeitura Municipal de Muitos Capões/RS - R. Dorval Antunes Pereira, 950 - Centro, Muitos Capões - RS, 95230-000</w:t>
      </w:r>
    </w:p>
    <w:p w14:paraId="11151A00" w14:textId="7070A48A"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595A94">
        <w:rPr>
          <w:rFonts w:ascii="Arial" w:hAnsi="Arial" w:cs="Arial"/>
          <w:color w:val="000000" w:themeColor="text1"/>
        </w:rPr>
        <w:t>Os itens adjudicados, referentes</w:t>
      </w:r>
      <w:r w:rsidRPr="00991B40">
        <w:rPr>
          <w:rFonts w:ascii="Arial" w:hAnsi="Arial" w:cs="Arial"/>
          <w:color w:val="000000" w:themeColor="text1"/>
        </w:rPr>
        <w:t xml:space="preserve"> ao material adquirido, deverão ser entregues conforme especificações deste instrumento, dentro do prazo estipulado no item </w:t>
      </w:r>
      <w:r w:rsidR="003C011C" w:rsidRPr="00991B40">
        <w:rPr>
          <w:rFonts w:ascii="Arial" w:hAnsi="Arial" w:cs="Arial"/>
          <w:color w:val="000000" w:themeColor="text1"/>
        </w:rPr>
        <w:t>5</w:t>
      </w:r>
      <w:r w:rsidRPr="00991B40">
        <w:rPr>
          <w:rFonts w:ascii="Arial" w:hAnsi="Arial" w:cs="Arial"/>
          <w:color w:val="000000" w:themeColor="text1"/>
        </w:rPr>
        <w:t>.1.</w:t>
      </w:r>
    </w:p>
    <w:p w14:paraId="719322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Por ocasião do recebimento do pedido os itens terão suas características confrontadas com as especificações contidas neste instrumento, considerando a proposta de preços parte integrante do respectivo termo contratual.</w:t>
      </w:r>
    </w:p>
    <w:p w14:paraId="349E902B"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Será recusado o material que não estiver em acordo com todas as especificações do presente instrumento.</w:t>
      </w:r>
    </w:p>
    <w:p w14:paraId="02A79F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lastRenderedPageBreak/>
        <w:t>O pagamento será efetuado no prazo de 10 (dias) dias, contados da data de apresentação dos documentos de cobrança, desde que a totalidade do objeto contratado tenha sido executada, atestada e aprovada pelo CONTRATANTE;</w:t>
      </w:r>
    </w:p>
    <w:p w14:paraId="739DABC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pagamento ocorrerá após o recebimento definitivo dos serviços constantes na Nota de Empenho.</w:t>
      </w:r>
    </w:p>
    <w:p w14:paraId="02D34AA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Em caso de entrega parcial, a fiscalização notificará a CONTRATADA, informando o ocorrido, e considerar-se-á como inadimplemento contratual, tendo em vista a não entrega de todos os itens solicitados.</w:t>
      </w:r>
    </w:p>
    <w:p w14:paraId="7EE2FDE4"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3882FE2" w14:textId="77777777" w:rsidR="00053CE5" w:rsidRPr="00991B40" w:rsidRDefault="00053CE5" w:rsidP="008F074D">
      <w:pPr>
        <w:pStyle w:val="Corpodetexto"/>
        <w:spacing w:line="340" w:lineRule="atLeast"/>
        <w:ind w:left="567" w:right="-1"/>
        <w:rPr>
          <w:rFonts w:ascii="Arial" w:hAnsi="Arial" w:cs="Arial"/>
          <w:color w:val="FF0000"/>
        </w:rPr>
      </w:pPr>
    </w:p>
    <w:p w14:paraId="550A72EA"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OBRIGAÇÕES DA CONTRATADA</w:t>
      </w:r>
    </w:p>
    <w:p w14:paraId="0CE75C7E" w14:textId="77777777" w:rsidR="000D45E4" w:rsidRPr="00991B40" w:rsidRDefault="000D45E4" w:rsidP="00991B40">
      <w:pPr>
        <w:pStyle w:val="PargrafodaLista"/>
        <w:numPr>
          <w:ilvl w:val="1"/>
          <w:numId w:val="1"/>
        </w:numPr>
        <w:tabs>
          <w:tab w:val="left" w:pos="567"/>
          <w:tab w:val="left" w:pos="1418"/>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CONTRATADA:</w:t>
      </w:r>
    </w:p>
    <w:p w14:paraId="79E1F14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a)</w:t>
      </w:r>
      <w:r w:rsidRPr="00991B40">
        <w:rPr>
          <w:rFonts w:ascii="Arial" w:hAnsi="Arial" w:cs="Arial"/>
          <w:color w:val="000000" w:themeColor="text1"/>
          <w:sz w:val="24"/>
          <w:szCs w:val="24"/>
        </w:rPr>
        <w:tab/>
        <w:t>Realizar o fornecimento observando fielmente as disposições contidas em edital e em contrato, bem como nos termos da sua proposta;</w:t>
      </w:r>
    </w:p>
    <w:p w14:paraId="6BF151C8"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b)</w:t>
      </w:r>
      <w:r w:rsidRPr="00991B40">
        <w:rPr>
          <w:rFonts w:ascii="Arial" w:hAnsi="Arial" w:cs="Arial"/>
          <w:color w:val="000000" w:themeColor="text1"/>
          <w:sz w:val="24"/>
          <w:szCs w:val="24"/>
        </w:rPr>
        <w:tab/>
        <w:t>Indicar preposto para ser seu representante durante a execução do presente contrato;</w:t>
      </w:r>
    </w:p>
    <w:p w14:paraId="23DB599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c)</w:t>
      </w:r>
      <w:r w:rsidRPr="00991B40">
        <w:rPr>
          <w:rFonts w:ascii="Arial" w:hAnsi="Arial" w:cs="Arial"/>
          <w:color w:val="000000" w:themeColor="text1"/>
          <w:sz w:val="24"/>
          <w:szCs w:val="24"/>
        </w:rPr>
        <w:tab/>
        <w:t>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14:paraId="31080FE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d)</w:t>
      </w:r>
      <w:r w:rsidRPr="00991B40">
        <w:rPr>
          <w:rFonts w:ascii="Arial" w:hAnsi="Arial" w:cs="Arial"/>
          <w:color w:val="000000" w:themeColor="text1"/>
          <w:sz w:val="24"/>
          <w:szCs w:val="24"/>
        </w:rPr>
        <w:tab/>
        <w:t>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utilizados na prestação do serviço, bem como da certidão negativa de débitos trabalhistas (CNDT);</w:t>
      </w:r>
    </w:p>
    <w:p w14:paraId="1D55FC6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e)</w:t>
      </w:r>
      <w:r w:rsidRPr="00991B40">
        <w:rPr>
          <w:rFonts w:ascii="Arial" w:hAnsi="Arial" w:cs="Arial"/>
          <w:color w:val="000000" w:themeColor="text1"/>
          <w:sz w:val="24"/>
          <w:szCs w:val="24"/>
        </w:rPr>
        <w:tab/>
        <w:t>Cumprir as exigências de reserva de cargos prevista em lei, bem como em outras normas específicas, para pessoa com deficiência, para reabilitado da Previdência Social e para aprendiz;</w:t>
      </w:r>
    </w:p>
    <w:p w14:paraId="06C1218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f)</w:t>
      </w:r>
      <w:r w:rsidRPr="00991B40">
        <w:rPr>
          <w:rFonts w:ascii="Arial" w:hAnsi="Arial" w:cs="Arial"/>
          <w:color w:val="000000" w:themeColor="text1"/>
          <w:sz w:val="24"/>
          <w:szCs w:val="24"/>
        </w:rPr>
        <w:tab/>
        <w:t>Observar durante a execução do contrato as normas técnicas aplicáveis à execução dos serviços, visando sua perfeita execução.</w:t>
      </w:r>
    </w:p>
    <w:p w14:paraId="3A3052FF"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g)</w:t>
      </w:r>
      <w:r w:rsidRPr="00991B40">
        <w:rPr>
          <w:rFonts w:ascii="Arial" w:hAnsi="Arial" w:cs="Arial"/>
          <w:color w:val="000000" w:themeColor="text1"/>
          <w:sz w:val="24"/>
          <w:szCs w:val="24"/>
        </w:rPr>
        <w:tab/>
        <w:t xml:space="preserve">Responsabilizar-se por todos os danos causados por seus funcionários à </w:t>
      </w:r>
      <w:r w:rsidRPr="00991B40">
        <w:rPr>
          <w:rFonts w:ascii="Arial" w:hAnsi="Arial" w:cs="Arial"/>
          <w:color w:val="000000" w:themeColor="text1"/>
          <w:sz w:val="24"/>
          <w:szCs w:val="24"/>
        </w:rPr>
        <w:lastRenderedPageBreak/>
        <w:t>CONTRATANTE e/ou terceiros, decorrentes de culpa ou dolo, devidamente apurados mediante processo administrativo, quando da execução dos serviços;</w:t>
      </w:r>
    </w:p>
    <w:p w14:paraId="6AECCC6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h)</w:t>
      </w:r>
      <w:r w:rsidRPr="00991B40">
        <w:rPr>
          <w:rFonts w:ascii="Arial" w:hAnsi="Arial" w:cs="Arial"/>
          <w:color w:val="000000" w:themeColor="text1"/>
          <w:sz w:val="24"/>
          <w:szCs w:val="24"/>
        </w:rPr>
        <w:tab/>
        <w:t>Reparar e/ou corrigir, às suas expensas, os serviços efetuados em que se verificar vícios, defeitos ou incorreções resultantes da execução do serviço contratado;</w:t>
      </w:r>
    </w:p>
    <w:p w14:paraId="236EE9F3" w14:textId="6F1347AE" w:rsidR="003C011C" w:rsidRPr="00991B40" w:rsidRDefault="002E71FA" w:rsidP="002E71FA">
      <w:pPr>
        <w:pStyle w:val="PargrafodaLista"/>
        <w:tabs>
          <w:tab w:val="left" w:pos="567"/>
          <w:tab w:val="left" w:pos="1418"/>
          <w:tab w:val="left" w:pos="4253"/>
        </w:tabs>
        <w:spacing w:line="340" w:lineRule="atLeast"/>
        <w:ind w:left="0"/>
        <w:rPr>
          <w:rFonts w:ascii="Arial" w:hAnsi="Arial" w:cs="Arial"/>
          <w:color w:val="000000" w:themeColor="text1"/>
          <w:sz w:val="24"/>
          <w:szCs w:val="24"/>
        </w:rPr>
      </w:pPr>
      <w:r w:rsidRPr="00991B40">
        <w:rPr>
          <w:rFonts w:ascii="Arial" w:hAnsi="Arial" w:cs="Arial"/>
          <w:color w:val="000000" w:themeColor="text1"/>
          <w:sz w:val="24"/>
          <w:szCs w:val="24"/>
        </w:rPr>
        <w:t xml:space="preserve">    i)</w:t>
      </w:r>
      <w:r w:rsidRPr="00991B40">
        <w:rPr>
          <w:rFonts w:ascii="Arial" w:hAnsi="Arial" w:cs="Arial"/>
          <w:color w:val="000000" w:themeColor="text1"/>
          <w:sz w:val="24"/>
          <w:szCs w:val="24"/>
        </w:rPr>
        <w:tab/>
        <w:t>Executar as obrigações assumidas no presente contrato por seus próprios meios, não sendo admitida a subcontratação não prevista em edital e em contrato.</w:t>
      </w:r>
    </w:p>
    <w:p w14:paraId="5B873ED3"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DAS OBRIGAÇÕES DA CONTRATANTE</w:t>
      </w:r>
    </w:p>
    <w:p w14:paraId="6E82181D" w14:textId="77777777" w:rsidR="000D45E4" w:rsidRPr="00991B40" w:rsidRDefault="000D45E4" w:rsidP="00991B40">
      <w:pPr>
        <w:pStyle w:val="PargrafodaLista"/>
        <w:numPr>
          <w:ilvl w:val="1"/>
          <w:numId w:val="1"/>
        </w:numPr>
        <w:tabs>
          <w:tab w:val="left" w:pos="567"/>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CONTRATANTE:</w:t>
      </w:r>
    </w:p>
    <w:p w14:paraId="0FE40D38" w14:textId="77777777" w:rsidR="000D45E4" w:rsidRPr="00595A94"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595A94">
        <w:rPr>
          <w:rFonts w:ascii="Arial" w:hAnsi="Arial" w:cs="Arial"/>
          <w:color w:val="000000" w:themeColor="text1"/>
          <w:sz w:val="24"/>
          <w:szCs w:val="24"/>
        </w:rPr>
        <w:t>Efetuar o devido pagamento à CONTRATADA referente aos serviços executados, nos termos do presente instrumento;</w:t>
      </w:r>
    </w:p>
    <w:p w14:paraId="3ADBDA69" w14:textId="77777777" w:rsidR="000D45E4" w:rsidRPr="00595A94"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595A94">
        <w:rPr>
          <w:rFonts w:ascii="Arial" w:hAnsi="Arial" w:cs="Arial"/>
          <w:color w:val="000000" w:themeColor="text1"/>
          <w:sz w:val="24"/>
          <w:szCs w:val="24"/>
        </w:rPr>
        <w:t>Dar à CONTRATADA as condições necessárias à regular execução do contrato;</w:t>
      </w:r>
    </w:p>
    <w:p w14:paraId="1F56C969" w14:textId="77777777" w:rsidR="000D45E4" w:rsidRPr="00595A94"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595A94">
        <w:rPr>
          <w:rFonts w:ascii="Arial" w:hAnsi="Arial" w:cs="Arial"/>
          <w:color w:val="000000" w:themeColor="text1"/>
          <w:sz w:val="24"/>
          <w:szCs w:val="24"/>
        </w:rPr>
        <w:t>Determinar as providências necessárias quando os serviços não estiverem sendo realizados na forma estipulada no edital e no presente contrato, sem prejuízo da aplicação das sanções pertinentes, quando for o caso;</w:t>
      </w:r>
    </w:p>
    <w:p w14:paraId="5F797DC3" w14:textId="51B1D99E" w:rsidR="000D45E4" w:rsidRPr="00595A94"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595A94">
        <w:rPr>
          <w:rFonts w:ascii="Arial" w:hAnsi="Arial" w:cs="Arial"/>
          <w:color w:val="000000" w:themeColor="text1"/>
          <w:sz w:val="24"/>
          <w:szCs w:val="24"/>
        </w:rPr>
        <w:t>Designar servidor pertencente ao quadro da CONTRATANTE, para ser responsável pelo acompanhamento e fiscalização da execução dos serviços objeto desse contrato.</w:t>
      </w:r>
    </w:p>
    <w:p w14:paraId="2B0E73FA" w14:textId="77777777" w:rsidR="00B4350D" w:rsidRPr="00991B40" w:rsidRDefault="00B4350D" w:rsidP="00355C3C">
      <w:pPr>
        <w:tabs>
          <w:tab w:val="left" w:pos="1276"/>
          <w:tab w:val="left" w:pos="4253"/>
        </w:tabs>
        <w:spacing w:line="340" w:lineRule="atLeast"/>
        <w:rPr>
          <w:rFonts w:ascii="Arial" w:hAnsi="Arial" w:cs="Arial"/>
          <w:color w:val="000000" w:themeColor="text1"/>
          <w:sz w:val="24"/>
          <w:szCs w:val="24"/>
          <w:highlight w:val="yellow"/>
        </w:rPr>
      </w:pPr>
    </w:p>
    <w:p w14:paraId="79937EBB" w14:textId="2267FAF9" w:rsidR="00860164" w:rsidRPr="00991B40" w:rsidRDefault="00860164" w:rsidP="00860164">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 SELEÇÂO DO FORNECEDOR</w:t>
      </w:r>
    </w:p>
    <w:p w14:paraId="10BE8F7E" w14:textId="752B4636" w:rsidR="00860164" w:rsidRPr="00595A94" w:rsidRDefault="00860164" w:rsidP="00991B40">
      <w:pPr>
        <w:pStyle w:val="PargrafodaLista"/>
        <w:numPr>
          <w:ilvl w:val="1"/>
          <w:numId w:val="1"/>
        </w:numPr>
        <w:tabs>
          <w:tab w:val="left" w:pos="788"/>
          <w:tab w:val="left" w:pos="4038"/>
          <w:tab w:val="left" w:pos="7838"/>
        </w:tabs>
        <w:spacing w:line="340" w:lineRule="atLeast"/>
        <w:ind w:left="0" w:right="57" w:firstLine="0"/>
        <w:rPr>
          <w:rFonts w:ascii="Arial" w:hAnsi="Arial" w:cs="Arial"/>
          <w:color w:val="000000" w:themeColor="text1"/>
          <w:sz w:val="24"/>
          <w:szCs w:val="24"/>
        </w:rPr>
      </w:pPr>
      <w:r w:rsidRPr="00595A94">
        <w:rPr>
          <w:rFonts w:ascii="Arial" w:hAnsi="Arial" w:cs="Arial"/>
          <w:color w:val="000000" w:themeColor="text1"/>
          <w:sz w:val="24"/>
          <w:szCs w:val="24"/>
        </w:rPr>
        <w:t>O fornecedor contratado será selecionado considerando a proposta de menor valor global.</w:t>
      </w:r>
    </w:p>
    <w:p w14:paraId="52DA79A8" w14:textId="204D0DD1" w:rsidR="007E3A8D" w:rsidRPr="00991B40" w:rsidRDefault="007E3A8D" w:rsidP="00B4350D">
      <w:pPr>
        <w:pStyle w:val="PargrafodaLista"/>
        <w:spacing w:line="340" w:lineRule="atLeast"/>
        <w:ind w:left="755" w:right="-1"/>
        <w:rPr>
          <w:rFonts w:ascii="Arial" w:hAnsi="Arial" w:cs="Arial"/>
          <w:color w:val="000000" w:themeColor="text1"/>
          <w:sz w:val="24"/>
          <w:szCs w:val="24"/>
        </w:rPr>
      </w:pPr>
    </w:p>
    <w:p w14:paraId="4306011F" w14:textId="77777777" w:rsidR="00836F94" w:rsidRPr="00991B40" w:rsidRDefault="00836F94" w:rsidP="00836F94">
      <w:pPr>
        <w:pStyle w:val="PargrafodaLista"/>
        <w:numPr>
          <w:ilvl w:val="0"/>
          <w:numId w:val="1"/>
        </w:numPr>
        <w:shd w:val="clear" w:color="auto" w:fill="D9D9D9"/>
        <w:autoSpaceDE/>
        <w:autoSpaceDN/>
        <w:adjustRightInd w:val="0"/>
        <w:spacing w:line="360" w:lineRule="auto"/>
        <w:ind w:left="0" w:hanging="1"/>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DO MODELO DE GESTÃO E FISCALIZAÇÃO DO CONTRATO</w:t>
      </w:r>
    </w:p>
    <w:p w14:paraId="5865CD0A" w14:textId="374AC964" w:rsidR="00836F94" w:rsidRPr="00991B40" w:rsidRDefault="00836F94" w:rsidP="00991B40">
      <w:pPr>
        <w:pStyle w:val="PargrafodaLista"/>
        <w:numPr>
          <w:ilvl w:val="1"/>
          <w:numId w:val="1"/>
        </w:numPr>
        <w:tabs>
          <w:tab w:val="left" w:pos="788"/>
          <w:tab w:val="left" w:pos="4038"/>
          <w:tab w:val="left" w:pos="7838"/>
        </w:tabs>
        <w:spacing w:line="360" w:lineRule="auto"/>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Para a contratação pretendida não haverá necessidade de providências prévias no âmbito da Administração. Ademais, para que a pretendida contratação tenha sucesso, é preciso que outras etapas sejam concluídas, quais sejam:</w:t>
      </w:r>
    </w:p>
    <w:p w14:paraId="5477DD1C"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t>a) Termo de Formalização de Demanda;</w:t>
      </w:r>
    </w:p>
    <w:p w14:paraId="156A6B44"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t xml:space="preserve">b) Realização da pesquisa de mercado, e composição da orçamentação; </w:t>
      </w:r>
    </w:p>
    <w:p w14:paraId="2EA1DF5A"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t>c) Levantamento das demandas dos municípios consorciados;</w:t>
      </w:r>
    </w:p>
    <w:p w14:paraId="13025CC2"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t>d) Elaboração do Estudo Técnico Preliminar – ETP;</w:t>
      </w:r>
    </w:p>
    <w:p w14:paraId="5CAD48E1"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t xml:space="preserve">e) Encaminhamento do processo para análise jurídica; </w:t>
      </w:r>
    </w:p>
    <w:p w14:paraId="7ED1C7BC" w14:textId="77777777" w:rsidR="00836F94" w:rsidRPr="00595A94"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595A94">
        <w:rPr>
          <w:rFonts w:ascii="Arial" w:hAnsi="Arial" w:cs="Arial"/>
          <w:color w:val="000000" w:themeColor="text1"/>
          <w:sz w:val="24"/>
          <w:szCs w:val="24"/>
        </w:rPr>
        <w:lastRenderedPageBreak/>
        <w:t xml:space="preserve">f) Análise da manifestação jurídica e atendimento aos apontamentos constantes no parecer, mediante Nota Técnica com os ajustes indicados; </w:t>
      </w:r>
    </w:p>
    <w:p w14:paraId="52522370" w14:textId="17471285" w:rsidR="00836F94" w:rsidRPr="00991B40" w:rsidRDefault="00836F94" w:rsidP="00991B40">
      <w:pPr>
        <w:pStyle w:val="PargrafodaLista"/>
        <w:numPr>
          <w:ilvl w:val="1"/>
          <w:numId w:val="1"/>
        </w:numPr>
        <w:tabs>
          <w:tab w:val="left" w:pos="788"/>
          <w:tab w:val="left" w:pos="4038"/>
          <w:tab w:val="left" w:pos="7838"/>
        </w:tabs>
        <w:spacing w:line="360" w:lineRule="auto"/>
        <w:ind w:left="0" w:firstLine="0"/>
        <w:rPr>
          <w:rFonts w:ascii="Arial" w:hAnsi="Arial" w:cs="Arial"/>
          <w:color w:val="000000" w:themeColor="text1"/>
          <w:sz w:val="24"/>
          <w:szCs w:val="24"/>
        </w:rPr>
      </w:pPr>
      <w:r w:rsidRPr="00991B40">
        <w:rPr>
          <w:rFonts w:ascii="Arial" w:hAnsi="Arial" w:cs="Arial"/>
          <w:color w:val="000000" w:themeColor="text1"/>
          <w:sz w:val="24"/>
          <w:szCs w:val="24"/>
        </w:rPr>
        <w:t xml:space="preserve">Como FISCAL da presente contratação fica indicado o Sr(a). </w:t>
      </w:r>
      <w:r w:rsidR="00595A94">
        <w:rPr>
          <w:rFonts w:ascii="Arial" w:hAnsi="Arial" w:cs="Arial"/>
          <w:color w:val="000000" w:themeColor="text1"/>
          <w:sz w:val="24"/>
          <w:szCs w:val="24"/>
        </w:rPr>
        <w:t>Clelio Wagner de Oliveira</w:t>
      </w:r>
      <w:r w:rsidRPr="00991B40">
        <w:rPr>
          <w:rFonts w:ascii="Arial" w:hAnsi="Arial" w:cs="Arial"/>
          <w:color w:val="000000" w:themeColor="text1"/>
          <w:sz w:val="24"/>
          <w:szCs w:val="24"/>
        </w:rPr>
        <w:t xml:space="preserve">, tendo como seu suplente o Sr(a). </w:t>
      </w:r>
      <w:r w:rsidR="00595A94">
        <w:rPr>
          <w:rFonts w:ascii="Arial" w:hAnsi="Arial" w:cs="Arial"/>
          <w:color w:val="000000" w:themeColor="text1"/>
          <w:sz w:val="24"/>
          <w:szCs w:val="24"/>
        </w:rPr>
        <w:t>Rayan Dall Agnol Ziliotto</w:t>
      </w:r>
      <w:r w:rsidRPr="00991B40">
        <w:rPr>
          <w:rFonts w:ascii="Arial" w:hAnsi="Arial" w:cs="Arial"/>
          <w:color w:val="000000" w:themeColor="text1"/>
          <w:sz w:val="24"/>
          <w:szCs w:val="24"/>
        </w:rPr>
        <w:t>.</w:t>
      </w:r>
    </w:p>
    <w:p w14:paraId="2A48757A" w14:textId="77777777" w:rsidR="00991B40" w:rsidRPr="00991B40" w:rsidRDefault="00991B40" w:rsidP="00991B40">
      <w:pPr>
        <w:pStyle w:val="PargrafodaLista"/>
        <w:tabs>
          <w:tab w:val="left" w:pos="788"/>
          <w:tab w:val="left" w:pos="4038"/>
          <w:tab w:val="left" w:pos="7838"/>
        </w:tabs>
        <w:spacing w:line="360" w:lineRule="auto"/>
        <w:ind w:left="0" w:right="-1"/>
        <w:rPr>
          <w:rFonts w:ascii="Arial" w:hAnsi="Arial" w:cs="Arial"/>
          <w:color w:val="000000" w:themeColor="text1"/>
          <w:sz w:val="24"/>
          <w:szCs w:val="24"/>
        </w:rPr>
      </w:pPr>
    </w:p>
    <w:p w14:paraId="742728BA" w14:textId="6CE40294" w:rsidR="00991B40" w:rsidRPr="003A3A9B" w:rsidRDefault="00991B40" w:rsidP="003A3A9B">
      <w:pPr>
        <w:pStyle w:val="PargrafodaLista"/>
        <w:numPr>
          <w:ilvl w:val="0"/>
          <w:numId w:val="1"/>
        </w:numPr>
        <w:shd w:val="clear" w:color="auto" w:fill="D0CECE" w:themeFill="background2" w:themeFillShade="E6"/>
        <w:tabs>
          <w:tab w:val="left" w:pos="788"/>
          <w:tab w:val="left" w:pos="4038"/>
          <w:tab w:val="left" w:pos="7838"/>
        </w:tabs>
        <w:ind w:left="284" w:right="-1"/>
        <w:rPr>
          <w:rFonts w:ascii="Arial" w:hAnsi="Arial" w:cs="Arial"/>
          <w:b/>
          <w:bCs/>
          <w:color w:val="000000" w:themeColor="text1"/>
          <w:sz w:val="24"/>
          <w:szCs w:val="24"/>
          <w:lang w:val="pt-BR"/>
        </w:rPr>
      </w:pPr>
      <w:r w:rsidRPr="003A3A9B">
        <w:rPr>
          <w:rFonts w:ascii="Arial" w:hAnsi="Arial" w:cs="Arial"/>
          <w:b/>
          <w:bCs/>
          <w:color w:val="000000" w:themeColor="text1"/>
          <w:sz w:val="24"/>
          <w:szCs w:val="24"/>
          <w:lang w:val="pt-BR"/>
        </w:rPr>
        <w:t>DA DOCUMENTAÇÃO EXIGIDA</w:t>
      </w:r>
    </w:p>
    <w:p w14:paraId="7D3BDF7B" w14:textId="77777777" w:rsidR="00991B40" w:rsidRPr="00991B40" w:rsidRDefault="00991B40" w:rsidP="00991B40">
      <w:pPr>
        <w:pStyle w:val="PargrafodaLista"/>
        <w:tabs>
          <w:tab w:val="left" w:pos="788"/>
          <w:tab w:val="left" w:pos="4038"/>
          <w:tab w:val="left" w:pos="7838"/>
        </w:tabs>
        <w:ind w:left="284" w:right="-1"/>
        <w:rPr>
          <w:rFonts w:ascii="Arial" w:hAnsi="Arial" w:cs="Arial"/>
          <w:color w:val="000000" w:themeColor="text1"/>
          <w:sz w:val="24"/>
          <w:szCs w:val="24"/>
          <w:lang w:val="pt-BR"/>
        </w:rPr>
      </w:pPr>
    </w:p>
    <w:p w14:paraId="1D525EC9" w14:textId="0F9374E8"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HABILITAÇÃO JURÍDICA:</w:t>
      </w:r>
    </w:p>
    <w:p w14:paraId="7C0AF831" w14:textId="067C4BC5"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Registro comercial (CCMEI), no caso de empresa individual; e/ou Ato constitutivo, estatuto ou contrato social em vigor, devidamente registrado, em se tratando de sociedades comerciais, e, no caso de sociedade por ações, acompanhado de documentos de eleição de seus administradores;</w:t>
      </w:r>
    </w:p>
    <w:p w14:paraId="4BE07253" w14:textId="0723FBAE"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inscrição no Cadastro Nacional de Pessoa Jurídica (CNPJ/MF);</w:t>
      </w:r>
    </w:p>
    <w:p w14:paraId="1E91903E"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C08CD04" w14:textId="703FBC1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1 REGULARIDADE FISCAL:</w:t>
      </w:r>
    </w:p>
    <w:p w14:paraId="48ADBDD6" w14:textId="452D22E1"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quanto aos tributos e encargos sociais administrados pela Secretaria da Receita Federal do Brasil - RFB e quanto à Dívida Ativa da União administrada pela Procuradoria Geral da Fazenda Nacional – PGFN (Certidão Conjunta Negativa).</w:t>
      </w:r>
    </w:p>
    <w:p w14:paraId="0BDB83F2" w14:textId="4CCC9D2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Estadual, relativa ao domicílio ou sede do licitante;</w:t>
      </w:r>
    </w:p>
    <w:p w14:paraId="7E42FE8C" w14:textId="00A37F56"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c)</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Municipal, relativa ao domicílio ou sede do licitante;</w:t>
      </w:r>
    </w:p>
    <w:p w14:paraId="6B2C3359" w14:textId="5C49E01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d)</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(CRF) junto ao Fundo de Garantia por Tempo de Serviço (FGTS).</w:t>
      </w:r>
    </w:p>
    <w:p w14:paraId="2168CFDC"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19BACC27" w14:textId="4B0E8CDF"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2. REGULARIDADE TRABALHISTA:</w:t>
      </w:r>
    </w:p>
    <w:p w14:paraId="2E36C085" w14:textId="1EBCE2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inexistência de débitos inadimplidos perante a Justiça do Trabalho, mediante a apresentação de certidão negativa, nos termos do Título VII-A da Consolidação das Leis do Trabalho, aprovada pelo Decreto-Lei nº 5.452, de 1º de maio de 1943.</w:t>
      </w:r>
    </w:p>
    <w:p w14:paraId="542C276F"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5848BAE" w14:textId="1B78B72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3. DECLARAÇÃO, ASSINADA POR REPRESENTANTE LEGAL DA PROPONENTE, DE QUE:</w:t>
      </w:r>
    </w:p>
    <w:p w14:paraId="48EF5220" w14:textId="7358BC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A empresa atende ao disposto no Art. 7°, inciso XXXIII da Constituição Federal (Lei 9.854 de 27/10/99), conforme modelo anexo;</w:t>
      </w:r>
    </w:p>
    <w:p w14:paraId="6A8BCC09" w14:textId="6A4A1807" w:rsidR="00BD1E38" w:rsidRPr="00991B40" w:rsidRDefault="00991B40" w:rsidP="00595A94">
      <w:pPr>
        <w:tabs>
          <w:tab w:val="left" w:pos="788"/>
          <w:tab w:val="left" w:pos="4038"/>
          <w:tab w:val="left" w:pos="7838"/>
        </w:tabs>
        <w:ind w:right="-1"/>
        <w:rPr>
          <w:rFonts w:ascii="Arial" w:hAnsi="Arial" w:cs="Arial"/>
          <w:color w:val="FF0000"/>
        </w:rPr>
      </w:pPr>
      <w:r w:rsidRPr="00991B40">
        <w:rPr>
          <w:rFonts w:ascii="Arial" w:hAnsi="Arial" w:cs="Arial"/>
          <w:color w:val="000000" w:themeColor="text1"/>
          <w:sz w:val="24"/>
          <w:szCs w:val="24"/>
          <w:lang w:val="pt-BR"/>
        </w:rPr>
        <w:t>Declaração na qualidade de licitante do procedimento licitatório, que não foi declarada inidônea para licitar ou contratar com o Poder Público, em qualquer de suas esferas</w:t>
      </w:r>
      <w:r w:rsidR="00595A94">
        <w:rPr>
          <w:rFonts w:ascii="Arial" w:hAnsi="Arial" w:cs="Arial"/>
          <w:color w:val="000000" w:themeColor="text1"/>
          <w:sz w:val="24"/>
          <w:szCs w:val="24"/>
          <w:lang w:val="pt-BR"/>
        </w:rPr>
        <w:t>.</w:t>
      </w:r>
      <w:bookmarkEnd w:id="0"/>
      <w:bookmarkEnd w:id="1"/>
      <w:r w:rsidR="002660C1">
        <w:rPr>
          <w:rFonts w:ascii="Arial" w:hAnsi="Arial" w:cs="Arial"/>
          <w:color w:val="000000" w:themeColor="text1"/>
        </w:rPr>
        <w:t xml:space="preserve"> </w:t>
      </w:r>
    </w:p>
    <w:p w14:paraId="101F69F0" w14:textId="77777777" w:rsidR="008624DA" w:rsidRPr="00991B40" w:rsidRDefault="008624DA" w:rsidP="008F074D">
      <w:pPr>
        <w:pStyle w:val="Corpodetexto"/>
        <w:spacing w:line="340" w:lineRule="atLeast"/>
        <w:ind w:right="-1"/>
        <w:rPr>
          <w:rFonts w:ascii="Arial" w:hAnsi="Arial" w:cs="Arial"/>
          <w:color w:val="FF0000"/>
        </w:rPr>
      </w:pPr>
    </w:p>
    <w:p w14:paraId="182E0E34" w14:textId="77777777" w:rsidR="00860164" w:rsidRPr="00991B40" w:rsidRDefault="00860164" w:rsidP="008F074D">
      <w:pPr>
        <w:pStyle w:val="Corpodetexto"/>
        <w:spacing w:line="340" w:lineRule="atLeast"/>
        <w:ind w:right="-1"/>
        <w:rPr>
          <w:rFonts w:ascii="Arial" w:hAnsi="Arial" w:cs="Arial"/>
          <w:color w:val="FF0000"/>
        </w:rPr>
      </w:pPr>
    </w:p>
    <w:p w14:paraId="202FC88C" w14:textId="77777777" w:rsidR="00BD1E38" w:rsidRPr="00991B40" w:rsidRDefault="00BD1E38" w:rsidP="008F074D">
      <w:pPr>
        <w:pStyle w:val="Corpodetexto"/>
        <w:spacing w:line="340" w:lineRule="atLeast"/>
        <w:ind w:right="-1"/>
        <w:jc w:val="center"/>
        <w:rPr>
          <w:rFonts w:ascii="Arial" w:hAnsi="Arial" w:cs="Arial"/>
          <w:color w:val="000000" w:themeColor="text1"/>
        </w:rPr>
      </w:pPr>
      <w:r w:rsidRPr="00991B40">
        <w:rPr>
          <w:rFonts w:ascii="Arial" w:hAnsi="Arial" w:cs="Arial"/>
          <w:color w:val="000000" w:themeColor="text1"/>
        </w:rPr>
        <w:t>_____________________________</w:t>
      </w:r>
    </w:p>
    <w:p w14:paraId="678A6E90" w14:textId="5F3DC287" w:rsidR="00BB5432" w:rsidRPr="00595A94" w:rsidRDefault="00595A94" w:rsidP="00595A94">
      <w:pPr>
        <w:pStyle w:val="Corpodetexto"/>
        <w:tabs>
          <w:tab w:val="left" w:pos="5872"/>
          <w:tab w:val="left" w:pos="6807"/>
        </w:tabs>
        <w:spacing w:line="340" w:lineRule="atLeast"/>
        <w:ind w:right="-1"/>
        <w:jc w:val="center"/>
        <w:rPr>
          <w:rFonts w:ascii="Arial" w:hAnsi="Arial" w:cs="Arial"/>
          <w:b/>
          <w:bCs/>
          <w:color w:val="FF0000"/>
        </w:rPr>
      </w:pPr>
      <w:r w:rsidRPr="00595A94">
        <w:rPr>
          <w:rFonts w:ascii="Arial" w:hAnsi="Arial" w:cs="Arial"/>
          <w:color w:val="000000" w:themeColor="text1"/>
        </w:rPr>
        <w:t>Cristina Ferreira Moraes</w:t>
      </w:r>
    </w:p>
    <w:sectPr w:rsidR="00BB5432" w:rsidRPr="00595A94" w:rsidSect="00B4350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E875" w14:textId="77777777" w:rsidR="00450B1F" w:rsidRDefault="00450B1F" w:rsidP="000D45E4">
      <w:r>
        <w:separator/>
      </w:r>
    </w:p>
  </w:endnote>
  <w:endnote w:type="continuationSeparator" w:id="0">
    <w:p w14:paraId="5878FB91" w14:textId="77777777" w:rsidR="00450B1F" w:rsidRDefault="00450B1F" w:rsidP="000D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AF3F" w14:textId="77777777" w:rsidR="00450B1F" w:rsidRDefault="00450B1F" w:rsidP="000D45E4">
      <w:r>
        <w:separator/>
      </w:r>
    </w:p>
  </w:footnote>
  <w:footnote w:type="continuationSeparator" w:id="0">
    <w:p w14:paraId="6C6120A2" w14:textId="77777777" w:rsidR="00450B1F" w:rsidRDefault="00450B1F" w:rsidP="000D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C345" w14:textId="77184185" w:rsidR="00B4350D" w:rsidRDefault="00523F40" w:rsidP="00523F40">
    <w:pPr>
      <w:pStyle w:val="Cabealho"/>
      <w:tabs>
        <w:tab w:val="clear" w:pos="8504"/>
        <w:tab w:val="left" w:pos="1890"/>
        <w:tab w:val="left" w:pos="7020"/>
      </w:tabs>
    </w:pPr>
    <w:r>
      <w:rPr>
        <w:b/>
        <w:noProof/>
        <w:sz w:val="28"/>
        <w:szCs w:val="28"/>
        <w:lang w:eastAsia="pt-BR"/>
      </w:rPr>
      <w:t xml:space="preserve">                             </w:t>
    </w:r>
    <w:r>
      <w:rPr>
        <w:b/>
        <w:noProof/>
        <w:sz w:val="28"/>
        <w:szCs w:val="28"/>
        <w:lang w:eastAsia="pt-BR"/>
      </w:rPr>
      <w:drawing>
        <wp:inline distT="0" distB="0" distL="0" distR="0" wp14:anchorId="41389B9D" wp14:editId="2CDB8279">
          <wp:extent cx="2781300" cy="1124425"/>
          <wp:effectExtent l="0" t="0" r="0" b="0"/>
          <wp:docPr id="16163715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71579" name="Imagem 1616371579"/>
                  <pic:cNvPicPr/>
                </pic:nvPicPr>
                <pic:blipFill>
                  <a:blip r:embed="rId1">
                    <a:extLst>
                      <a:ext uri="{28A0092B-C50C-407E-A947-70E740481C1C}">
                        <a14:useLocalDpi xmlns:a14="http://schemas.microsoft.com/office/drawing/2010/main" val="0"/>
                      </a:ext>
                    </a:extLst>
                  </a:blip>
                  <a:stretch>
                    <a:fillRect/>
                  </a:stretch>
                </pic:blipFill>
                <pic:spPr>
                  <a:xfrm>
                    <a:off x="0" y="0"/>
                    <a:ext cx="2790498" cy="1128144"/>
                  </a:xfrm>
                  <a:prstGeom prst="rect">
                    <a:avLst/>
                  </a:prstGeom>
                </pic:spPr>
              </pic:pic>
            </a:graphicData>
          </a:graphic>
        </wp:inline>
      </w:drawing>
    </w:r>
    <w:r w:rsidR="00B4350D">
      <w:rPr>
        <w:b/>
        <w:noProof/>
        <w:sz w:val="28"/>
        <w:szCs w:val="28"/>
        <w:lang w:eastAsia="pt-BR"/>
      </w:rPr>
      <w:tab/>
    </w:r>
    <w:r>
      <w:rPr>
        <w:b/>
        <w:noProof/>
        <w:sz w:val="28"/>
        <w:szCs w:val="28"/>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A4880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E2255B"/>
    <w:multiLevelType w:val="multilevel"/>
    <w:tmpl w:val="5240CB10"/>
    <w:lvl w:ilvl="0">
      <w:start w:val="12"/>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B5ECF"/>
    <w:multiLevelType w:val="hybridMultilevel"/>
    <w:tmpl w:val="FBB0480A"/>
    <w:lvl w:ilvl="0" w:tplc="53788C0A">
      <w:start w:val="1"/>
      <w:numFmt w:val="upperRoman"/>
      <w:lvlText w:val="%1 - "/>
      <w:lvlJc w:val="left"/>
      <w:pPr>
        <w:ind w:left="720" w:hanging="360"/>
      </w:pPr>
      <w:rPr>
        <w:rFonts w:ascii="Arial" w:eastAsia="Arial" w:hAnsi="Arial" w:cs="Arial" w:hint="default"/>
        <w:b/>
        <w:bCs/>
        <w:color w:val="333333"/>
        <w:w w:val="102"/>
        <w:sz w:val="21"/>
        <w:szCs w:val="2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923C8"/>
    <w:multiLevelType w:val="multilevel"/>
    <w:tmpl w:val="AFE42A3A"/>
    <w:lvl w:ilvl="0">
      <w:start w:val="12"/>
      <w:numFmt w:val="decimal"/>
      <w:lvlText w:val="%1."/>
      <w:lvlJc w:val="left"/>
      <w:pPr>
        <w:ind w:left="660" w:hanging="660"/>
      </w:pPr>
      <w:rPr>
        <w:rFonts w:hint="default"/>
      </w:rPr>
    </w:lvl>
    <w:lvl w:ilvl="1">
      <w:start w:val="4"/>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0EE93FB2"/>
    <w:multiLevelType w:val="hybridMultilevel"/>
    <w:tmpl w:val="B93CEC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776A6"/>
    <w:multiLevelType w:val="multilevel"/>
    <w:tmpl w:val="7CEABEF2"/>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1DEC2F80"/>
    <w:multiLevelType w:val="multilevel"/>
    <w:tmpl w:val="E8F6E876"/>
    <w:lvl w:ilvl="0">
      <w:start w:val="1"/>
      <w:numFmt w:val="decimal"/>
      <w:lvlText w:val="%1."/>
      <w:lvlJc w:val="left"/>
      <w:pPr>
        <w:ind w:left="360" w:hanging="360"/>
      </w:pPr>
      <w:rPr>
        <w:b/>
      </w:rPr>
    </w:lvl>
    <w:lvl w:ilvl="1">
      <w:start w:val="1"/>
      <w:numFmt w:val="decimal"/>
      <w:lvlText w:val="%1.%2."/>
      <w:lvlJc w:val="left"/>
      <w:pPr>
        <w:ind w:left="574" w:hanging="432"/>
      </w:pPr>
      <w:rPr>
        <w:b w:val="0"/>
        <w:i w:val="0"/>
        <w:color w:val="000000"/>
      </w:rPr>
    </w:lvl>
    <w:lvl w:ilvl="2">
      <w:start w:val="1"/>
      <w:numFmt w:val="decimal"/>
      <w:lvlText w:val="%1.%2.%3."/>
      <w:lvlJc w:val="left"/>
      <w:pPr>
        <w:ind w:left="1224" w:hanging="504"/>
      </w:pPr>
      <w:rPr>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709F0"/>
    <w:multiLevelType w:val="hybridMultilevel"/>
    <w:tmpl w:val="BF103D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5907BF"/>
    <w:multiLevelType w:val="multilevel"/>
    <w:tmpl w:val="59CA15F0"/>
    <w:lvl w:ilvl="0">
      <w:start w:val="1"/>
      <w:numFmt w:val="decimal"/>
      <w:lvlText w:val="%1."/>
      <w:lvlJc w:val="left"/>
      <w:pPr>
        <w:ind w:left="1277" w:hanging="284"/>
      </w:pPr>
      <w:rPr>
        <w:rFonts w:ascii="Arial" w:eastAsia="Calibri Light" w:hAnsi="Arial" w:cs="Arial" w:hint="default"/>
        <w:b/>
        <w:i w:val="0"/>
        <w:w w:val="99"/>
        <w:sz w:val="22"/>
        <w:szCs w:val="22"/>
        <w:lang w:val="pt-PT" w:eastAsia="pt-PT" w:bidi="pt-PT"/>
      </w:rPr>
    </w:lvl>
    <w:lvl w:ilvl="1">
      <w:start w:val="1"/>
      <w:numFmt w:val="decimal"/>
      <w:lvlText w:val="%1.%2."/>
      <w:lvlJc w:val="left"/>
      <w:pPr>
        <w:ind w:left="755" w:hanging="471"/>
      </w:pPr>
      <w:rPr>
        <w:rFonts w:ascii="Arial" w:eastAsia="Calibri Light" w:hAnsi="Arial" w:cs="Arial" w:hint="default"/>
        <w:b/>
        <w:color w:val="000000" w:themeColor="text1"/>
        <w:spacing w:val="-1"/>
        <w:w w:val="99"/>
        <w:sz w:val="22"/>
        <w:szCs w:val="22"/>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abstractNum w:abstractNumId="9" w15:restartNumberingAfterBreak="0">
    <w:nsid w:val="2BC2678E"/>
    <w:multiLevelType w:val="hybridMultilevel"/>
    <w:tmpl w:val="386A8A90"/>
    <w:lvl w:ilvl="0" w:tplc="18CA7550">
      <w:start w:val="1"/>
      <w:numFmt w:val="upperRoman"/>
      <w:lvlText w:val="%1 - "/>
      <w:lvlJc w:val="left"/>
      <w:pPr>
        <w:ind w:left="720" w:hanging="360"/>
      </w:pPr>
      <w:rPr>
        <w:rFonts w:ascii="Arial" w:eastAsia="Arial" w:hAnsi="Arial" w:cs="Arial" w:hint="default"/>
        <w:b/>
        <w:bCs/>
        <w:color w:val="000000" w:themeColor="text1"/>
        <w:w w:val="102"/>
        <w:sz w:val="24"/>
        <w:szCs w:val="2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D77D08"/>
    <w:multiLevelType w:val="multilevel"/>
    <w:tmpl w:val="CAFE0C7C"/>
    <w:styleLink w:val="WWNum2"/>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1" w15:restartNumberingAfterBreak="0">
    <w:nsid w:val="38A55599"/>
    <w:multiLevelType w:val="multilevel"/>
    <w:tmpl w:val="CD409D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532F7033"/>
    <w:multiLevelType w:val="multilevel"/>
    <w:tmpl w:val="993043A8"/>
    <w:lvl w:ilvl="0">
      <w:start w:val="1"/>
      <w:numFmt w:val="decimal"/>
      <w:lvlText w:val="%1."/>
      <w:lvlJc w:val="left"/>
      <w:pPr>
        <w:ind w:left="4892" w:hanging="281"/>
        <w:jc w:val="right"/>
      </w:pPr>
      <w:rPr>
        <w:rFonts w:ascii="Arial" w:eastAsia="Arial" w:hAnsi="Arial" w:cs="Arial" w:hint="default"/>
        <w:b/>
        <w:bCs/>
        <w:color w:val="auto"/>
        <w:w w:val="100"/>
        <w:sz w:val="21"/>
        <w:szCs w:val="21"/>
        <w:lang w:val="pt-PT" w:eastAsia="en-US" w:bidi="ar-SA"/>
      </w:rPr>
    </w:lvl>
    <w:lvl w:ilvl="1">
      <w:start w:val="1"/>
      <w:numFmt w:val="decimal"/>
      <w:lvlText w:val="%1.%2"/>
      <w:lvlJc w:val="left"/>
      <w:pPr>
        <w:ind w:left="1402" w:hanging="512"/>
      </w:pPr>
      <w:rPr>
        <w:rFonts w:hint="default"/>
        <w:b/>
        <w:bCs/>
        <w:spacing w:val="-1"/>
        <w:w w:val="100"/>
        <w:lang w:val="pt-PT" w:eastAsia="en-US" w:bidi="ar-SA"/>
      </w:rPr>
    </w:lvl>
    <w:lvl w:ilvl="2">
      <w:numFmt w:val="bullet"/>
      <w:lvlText w:val="•"/>
      <w:lvlJc w:val="left"/>
      <w:pPr>
        <w:ind w:left="5627" w:hanging="512"/>
      </w:pPr>
      <w:rPr>
        <w:rFonts w:hint="default"/>
        <w:lang w:val="pt-PT" w:eastAsia="en-US" w:bidi="ar-SA"/>
      </w:rPr>
    </w:lvl>
    <w:lvl w:ilvl="3">
      <w:numFmt w:val="bullet"/>
      <w:lvlText w:val="•"/>
      <w:lvlJc w:val="left"/>
      <w:pPr>
        <w:ind w:left="6354" w:hanging="512"/>
      </w:pPr>
      <w:rPr>
        <w:rFonts w:hint="default"/>
        <w:lang w:val="pt-PT" w:eastAsia="en-US" w:bidi="ar-SA"/>
      </w:rPr>
    </w:lvl>
    <w:lvl w:ilvl="4">
      <w:numFmt w:val="bullet"/>
      <w:lvlText w:val="•"/>
      <w:lvlJc w:val="left"/>
      <w:pPr>
        <w:ind w:left="7082" w:hanging="512"/>
      </w:pPr>
      <w:rPr>
        <w:rFonts w:hint="default"/>
        <w:lang w:val="pt-PT" w:eastAsia="en-US" w:bidi="ar-SA"/>
      </w:rPr>
    </w:lvl>
    <w:lvl w:ilvl="5">
      <w:numFmt w:val="bullet"/>
      <w:lvlText w:val="•"/>
      <w:lvlJc w:val="left"/>
      <w:pPr>
        <w:ind w:left="7809" w:hanging="512"/>
      </w:pPr>
      <w:rPr>
        <w:rFonts w:hint="default"/>
        <w:lang w:val="pt-PT" w:eastAsia="en-US" w:bidi="ar-SA"/>
      </w:rPr>
    </w:lvl>
    <w:lvl w:ilvl="6">
      <w:numFmt w:val="bullet"/>
      <w:lvlText w:val="•"/>
      <w:lvlJc w:val="left"/>
      <w:pPr>
        <w:ind w:left="8536" w:hanging="512"/>
      </w:pPr>
      <w:rPr>
        <w:rFonts w:hint="default"/>
        <w:lang w:val="pt-PT" w:eastAsia="en-US" w:bidi="ar-SA"/>
      </w:rPr>
    </w:lvl>
    <w:lvl w:ilvl="7">
      <w:numFmt w:val="bullet"/>
      <w:lvlText w:val="•"/>
      <w:lvlJc w:val="left"/>
      <w:pPr>
        <w:ind w:left="9264" w:hanging="512"/>
      </w:pPr>
      <w:rPr>
        <w:rFonts w:hint="default"/>
        <w:lang w:val="pt-PT" w:eastAsia="en-US" w:bidi="ar-SA"/>
      </w:rPr>
    </w:lvl>
    <w:lvl w:ilvl="8">
      <w:numFmt w:val="bullet"/>
      <w:lvlText w:val="•"/>
      <w:lvlJc w:val="left"/>
      <w:pPr>
        <w:ind w:left="9991" w:hanging="512"/>
      </w:pPr>
      <w:rPr>
        <w:rFonts w:hint="default"/>
        <w:lang w:val="pt-PT" w:eastAsia="en-US" w:bidi="ar-SA"/>
      </w:rPr>
    </w:lvl>
  </w:abstractNum>
  <w:abstractNum w:abstractNumId="13" w15:restartNumberingAfterBreak="0">
    <w:nsid w:val="627153AB"/>
    <w:multiLevelType w:val="hybridMultilevel"/>
    <w:tmpl w:val="8BBAE04C"/>
    <w:lvl w:ilvl="0" w:tplc="04160017">
      <w:start w:val="1"/>
      <w:numFmt w:val="lowerLetter"/>
      <w:lvlText w:val="%1)"/>
      <w:lvlJc w:val="left"/>
      <w:pPr>
        <w:ind w:left="720" w:hanging="360"/>
      </w:pPr>
      <w:rPr>
        <w:rFonts w:hint="default"/>
        <w:b/>
        <w:bCs/>
        <w:color w:val="000000" w:themeColor="text1"/>
        <w:w w:val="102"/>
        <w:sz w:val="24"/>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268BE"/>
    <w:multiLevelType w:val="hybridMultilevel"/>
    <w:tmpl w:val="9B5EDADC"/>
    <w:lvl w:ilvl="0" w:tplc="04160017">
      <w:start w:val="1"/>
      <w:numFmt w:val="lowerLetter"/>
      <w:lvlText w:val="%1)"/>
      <w:lvlJc w:val="left"/>
      <w:pPr>
        <w:ind w:left="720" w:hanging="360"/>
      </w:pPr>
      <w:rPr>
        <w:rFonts w:hint="default"/>
        <w:b/>
        <w:bCs/>
        <w:color w:val="000000" w:themeColor="text1"/>
        <w:w w:val="102"/>
        <w:sz w:val="24"/>
        <w:szCs w:val="21"/>
      </w:rPr>
    </w:lvl>
    <w:lvl w:ilvl="1" w:tplc="1B3E6C76">
      <w:numFmt w:val="bullet"/>
      <w:lvlText w:val=""/>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C5A77A8"/>
    <w:multiLevelType w:val="multilevel"/>
    <w:tmpl w:val="4412BDC0"/>
    <w:lvl w:ilvl="0">
      <w:start w:val="1"/>
      <w:numFmt w:val="decimal"/>
      <w:lvlText w:val="%1."/>
      <w:lvlJc w:val="left"/>
      <w:pPr>
        <w:ind w:left="5104" w:hanging="284"/>
      </w:pPr>
      <w:rPr>
        <w:rFonts w:ascii="Arial" w:eastAsia="Calibri Light" w:hAnsi="Arial" w:cs="Arial" w:hint="default"/>
        <w:b/>
        <w:i w:val="0"/>
        <w:w w:val="99"/>
        <w:sz w:val="24"/>
        <w:szCs w:val="22"/>
        <w:lang w:val="pt-PT" w:eastAsia="pt-PT" w:bidi="pt-PT"/>
      </w:rPr>
    </w:lvl>
    <w:lvl w:ilvl="1">
      <w:start w:val="1"/>
      <w:numFmt w:val="decimal"/>
      <w:lvlText w:val="%1.%2."/>
      <w:lvlJc w:val="left"/>
      <w:pPr>
        <w:ind w:left="755" w:hanging="471"/>
      </w:pPr>
      <w:rPr>
        <w:rFonts w:ascii="Arial" w:eastAsia="Calibri Light" w:hAnsi="Arial" w:cs="Arial" w:hint="default"/>
        <w:b w:val="0"/>
        <w:color w:val="000000" w:themeColor="text1"/>
        <w:spacing w:val="-1"/>
        <w:w w:val="99"/>
        <w:sz w:val="24"/>
        <w:szCs w:val="24"/>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num w:numId="1" w16cid:durableId="1655335374">
    <w:abstractNumId w:val="15"/>
  </w:num>
  <w:num w:numId="2" w16cid:durableId="768618734">
    <w:abstractNumId w:val="0"/>
  </w:num>
  <w:num w:numId="3" w16cid:durableId="1711759926">
    <w:abstractNumId w:val="11"/>
  </w:num>
  <w:num w:numId="4" w16cid:durableId="1815874732">
    <w:abstractNumId w:val="8"/>
  </w:num>
  <w:num w:numId="5" w16cid:durableId="885413895">
    <w:abstractNumId w:val="1"/>
  </w:num>
  <w:num w:numId="6" w16cid:durableId="135998603">
    <w:abstractNumId w:val="3"/>
  </w:num>
  <w:num w:numId="7" w16cid:durableId="71928865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496649">
    <w:abstractNumId w:val="5"/>
  </w:num>
  <w:num w:numId="9" w16cid:durableId="1488134786">
    <w:abstractNumId w:val="14"/>
  </w:num>
  <w:num w:numId="10" w16cid:durableId="1435905497">
    <w:abstractNumId w:val="2"/>
  </w:num>
  <w:num w:numId="11" w16cid:durableId="23099305">
    <w:abstractNumId w:val="9"/>
  </w:num>
  <w:num w:numId="12" w16cid:durableId="178861366">
    <w:abstractNumId w:val="13"/>
  </w:num>
  <w:num w:numId="13" w16cid:durableId="320356973">
    <w:abstractNumId w:val="6"/>
  </w:num>
  <w:num w:numId="14" w16cid:durableId="172691335">
    <w:abstractNumId w:val="12"/>
  </w:num>
  <w:num w:numId="15" w16cid:durableId="1778989266">
    <w:abstractNumId w:val="7"/>
  </w:num>
  <w:num w:numId="16" w16cid:durableId="1396126226">
    <w:abstractNumId w:val="4"/>
  </w:num>
  <w:num w:numId="17" w16cid:durableId="94637627">
    <w:abstractNumId w:val="10"/>
  </w:num>
  <w:num w:numId="18" w16cid:durableId="508064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38"/>
    <w:rsid w:val="00053CE5"/>
    <w:rsid w:val="000D45E4"/>
    <w:rsid w:val="00100A93"/>
    <w:rsid w:val="002660C1"/>
    <w:rsid w:val="002E71FA"/>
    <w:rsid w:val="002F24F7"/>
    <w:rsid w:val="00306E8B"/>
    <w:rsid w:val="00324553"/>
    <w:rsid w:val="00342AF2"/>
    <w:rsid w:val="00355C3C"/>
    <w:rsid w:val="003925BB"/>
    <w:rsid w:val="003A3A9B"/>
    <w:rsid w:val="003C011C"/>
    <w:rsid w:val="004462C3"/>
    <w:rsid w:val="00450B1F"/>
    <w:rsid w:val="0046150E"/>
    <w:rsid w:val="004C3B70"/>
    <w:rsid w:val="00510E5D"/>
    <w:rsid w:val="00523F40"/>
    <w:rsid w:val="00595A94"/>
    <w:rsid w:val="005B2773"/>
    <w:rsid w:val="006154AB"/>
    <w:rsid w:val="00675499"/>
    <w:rsid w:val="007B708F"/>
    <w:rsid w:val="007D03E6"/>
    <w:rsid w:val="007D30CF"/>
    <w:rsid w:val="007E3A8D"/>
    <w:rsid w:val="007F46E2"/>
    <w:rsid w:val="00836F94"/>
    <w:rsid w:val="00860164"/>
    <w:rsid w:val="008624DA"/>
    <w:rsid w:val="008D4FF3"/>
    <w:rsid w:val="008E5500"/>
    <w:rsid w:val="008F074D"/>
    <w:rsid w:val="00913777"/>
    <w:rsid w:val="00991B40"/>
    <w:rsid w:val="00AA2F90"/>
    <w:rsid w:val="00AD3269"/>
    <w:rsid w:val="00B4350D"/>
    <w:rsid w:val="00B96569"/>
    <w:rsid w:val="00BB5432"/>
    <w:rsid w:val="00BB74B5"/>
    <w:rsid w:val="00BD1E38"/>
    <w:rsid w:val="00C458B0"/>
    <w:rsid w:val="00CF69AD"/>
    <w:rsid w:val="00D74CF8"/>
    <w:rsid w:val="00D92776"/>
    <w:rsid w:val="00E05E66"/>
    <w:rsid w:val="00E05FA5"/>
    <w:rsid w:val="00EC35A2"/>
    <w:rsid w:val="00EE7B0D"/>
    <w:rsid w:val="00F90812"/>
    <w:rsid w:val="00FA070E"/>
    <w:rsid w:val="00FC4037"/>
    <w:rsid w:val="00FF6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F184"/>
  <w15:chartTrackingRefBased/>
  <w15:docId w15:val="{A6E43CF6-6F1A-4C83-B7D1-5955E21F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38"/>
    <w:pPr>
      <w:widowControl w:val="0"/>
      <w:autoSpaceDE w:val="0"/>
      <w:autoSpaceDN w:val="0"/>
      <w:spacing w:after="0" w:line="240" w:lineRule="auto"/>
    </w:pPr>
    <w:rPr>
      <w:rFonts w:ascii="Calibri Light" w:eastAsia="Calibri Light" w:hAnsi="Calibri Light" w:cs="Calibri Light"/>
      <w:lang w:val="pt-PT" w:eastAsia="pt-PT" w:bidi="pt-PT"/>
    </w:rPr>
  </w:style>
  <w:style w:type="paragraph" w:styleId="Ttulo2">
    <w:name w:val="heading 2"/>
    <w:basedOn w:val="Normal"/>
    <w:next w:val="Normal"/>
    <w:link w:val="Ttulo2Char"/>
    <w:uiPriority w:val="9"/>
    <w:semiHidden/>
    <w:unhideWhenUsed/>
    <w:qFormat/>
    <w:rsid w:val="002F2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qFormat/>
    <w:rsid w:val="00BD1E38"/>
    <w:pPr>
      <w:keepNext/>
      <w:autoSpaceDE/>
      <w:autoSpaceDN/>
      <w:adjustRightInd w:val="0"/>
      <w:spacing w:line="360" w:lineRule="atLeast"/>
      <w:jc w:val="both"/>
      <w:textAlignment w:val="baseline"/>
      <w:outlineLvl w:val="3"/>
    </w:pPr>
    <w:rPr>
      <w:rFonts w:ascii="Times New Roman" w:eastAsia="Times New Roman" w:hAnsi="Times New Roman" w:cs="Times New Roman"/>
      <w:sz w:val="28"/>
      <w:szCs w:val="20"/>
      <w:lang w:val="pt-BR" w:eastAsia="pt-BR"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D1E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D1E38"/>
    <w:rPr>
      <w:sz w:val="24"/>
      <w:szCs w:val="24"/>
    </w:rPr>
  </w:style>
  <w:style w:type="character" w:customStyle="1" w:styleId="CorpodetextoChar">
    <w:name w:val="Corpo de texto Char"/>
    <w:basedOn w:val="Fontepargpadro"/>
    <w:link w:val="Corpodetexto"/>
    <w:uiPriority w:val="1"/>
    <w:rsid w:val="00BD1E38"/>
    <w:rPr>
      <w:rFonts w:ascii="Calibri Light" w:eastAsia="Calibri Light" w:hAnsi="Calibri Light" w:cs="Calibri Light"/>
      <w:sz w:val="24"/>
      <w:szCs w:val="24"/>
      <w:lang w:val="pt-PT" w:eastAsia="pt-PT" w:bidi="pt-PT"/>
    </w:rPr>
  </w:style>
  <w:style w:type="paragraph" w:styleId="PargrafodaLista">
    <w:name w:val="List Paragraph"/>
    <w:aliases w:val="List I Paragraph,Segundo"/>
    <w:basedOn w:val="Normal"/>
    <w:link w:val="PargrafodaListaChar"/>
    <w:uiPriority w:val="1"/>
    <w:qFormat/>
    <w:rsid w:val="00BD1E38"/>
    <w:pPr>
      <w:ind w:left="263"/>
      <w:jc w:val="both"/>
    </w:pPr>
  </w:style>
  <w:style w:type="paragraph" w:customStyle="1" w:styleId="TableParagraph">
    <w:name w:val="Table Paragraph"/>
    <w:basedOn w:val="Normal"/>
    <w:uiPriority w:val="1"/>
    <w:qFormat/>
    <w:rsid w:val="00BD1E38"/>
  </w:style>
  <w:style w:type="table" w:styleId="Tabelacomgrade">
    <w:name w:val="Table Grid"/>
    <w:basedOn w:val="Tabelanormal"/>
    <w:uiPriority w:val="39"/>
    <w:rsid w:val="00BD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1E38"/>
    <w:rPr>
      <w:color w:val="0563C1" w:themeColor="hyperlink"/>
      <w:u w:val="single"/>
    </w:rPr>
  </w:style>
  <w:style w:type="paragraph" w:customStyle="1" w:styleId="Corpodetexto1">
    <w:name w:val="Corpo de texto1"/>
    <w:rsid w:val="00BD1E38"/>
    <w:pPr>
      <w:spacing w:after="0" w:line="240" w:lineRule="auto"/>
    </w:pPr>
    <w:rPr>
      <w:rFonts w:ascii="CG Times" w:eastAsia="Times New Roman" w:hAnsi="CG Times" w:cs="Times New Roman"/>
      <w:color w:val="000000"/>
      <w:sz w:val="24"/>
      <w:szCs w:val="20"/>
      <w:lang w:val="en-US" w:eastAsia="pt-BR"/>
    </w:rPr>
  </w:style>
  <w:style w:type="character" w:customStyle="1" w:styleId="PargrafodaListaChar">
    <w:name w:val="Parágrafo da Lista Char"/>
    <w:aliases w:val="List I Paragraph Char,Segundo Char"/>
    <w:link w:val="PargrafodaLista"/>
    <w:uiPriority w:val="34"/>
    <w:qFormat/>
    <w:locked/>
    <w:rsid w:val="00BD1E38"/>
    <w:rPr>
      <w:rFonts w:ascii="Calibri Light" w:eastAsia="Calibri Light" w:hAnsi="Calibri Light" w:cs="Calibri Light"/>
      <w:lang w:val="pt-PT" w:eastAsia="pt-PT" w:bidi="pt-PT"/>
    </w:rPr>
  </w:style>
  <w:style w:type="character" w:customStyle="1" w:styleId="Ttulo4Char">
    <w:name w:val="Título 4 Char"/>
    <w:basedOn w:val="Fontepargpadro"/>
    <w:link w:val="Ttulo4"/>
    <w:rsid w:val="00BD1E38"/>
    <w:rPr>
      <w:rFonts w:ascii="Times New Roman" w:eastAsia="Times New Roman" w:hAnsi="Times New Roman" w:cs="Times New Roman"/>
      <w:sz w:val="28"/>
      <w:szCs w:val="20"/>
      <w:lang w:eastAsia="pt-BR"/>
    </w:rPr>
  </w:style>
  <w:style w:type="paragraph" w:styleId="Commarcadores">
    <w:name w:val="List Bullet"/>
    <w:basedOn w:val="Normal"/>
    <w:autoRedefine/>
    <w:rsid w:val="00BD1E38"/>
    <w:pPr>
      <w:numPr>
        <w:numId w:val="2"/>
      </w:numPr>
      <w:autoSpaceDE/>
      <w:autoSpaceDN/>
      <w:adjustRightInd w:val="0"/>
      <w:spacing w:line="360" w:lineRule="atLeast"/>
      <w:jc w:val="both"/>
      <w:textAlignment w:val="baseline"/>
    </w:pPr>
    <w:rPr>
      <w:rFonts w:ascii="Times New Roman" w:eastAsia="Times New Roman" w:hAnsi="Times New Roman" w:cs="Times New Roman"/>
      <w:sz w:val="20"/>
      <w:szCs w:val="20"/>
      <w:lang w:val="pt-BR" w:eastAsia="pt-BR" w:bidi="ar-SA"/>
    </w:rPr>
  </w:style>
  <w:style w:type="character" w:customStyle="1" w:styleId="Ttulo2Char">
    <w:name w:val="Título 2 Char"/>
    <w:basedOn w:val="Fontepargpadro"/>
    <w:link w:val="Ttulo2"/>
    <w:uiPriority w:val="9"/>
    <w:rsid w:val="002F24F7"/>
    <w:rPr>
      <w:rFonts w:asciiTheme="majorHAnsi" w:eastAsiaTheme="majorEastAsia" w:hAnsiTheme="majorHAnsi" w:cstheme="majorBidi"/>
      <w:color w:val="2E74B5" w:themeColor="accent1" w:themeShade="BF"/>
      <w:sz w:val="26"/>
      <w:szCs w:val="26"/>
      <w:lang w:val="pt-PT" w:eastAsia="pt-PT" w:bidi="pt-PT"/>
    </w:rPr>
  </w:style>
  <w:style w:type="paragraph" w:styleId="Textodenotaderodap">
    <w:name w:val="footnote text"/>
    <w:basedOn w:val="Normal"/>
    <w:link w:val="TextodenotaderodapChar"/>
    <w:semiHidden/>
    <w:rsid w:val="000D45E4"/>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0D45E4"/>
    <w:rPr>
      <w:rFonts w:ascii="Times New Roman" w:eastAsia="Times New Roman" w:hAnsi="Times New Roman" w:cs="Times New Roman"/>
      <w:sz w:val="20"/>
      <w:szCs w:val="20"/>
      <w:lang w:eastAsia="pt-BR"/>
    </w:rPr>
  </w:style>
  <w:style w:type="character" w:styleId="Refdenotaderodap">
    <w:name w:val="footnote reference"/>
    <w:semiHidden/>
    <w:rsid w:val="000D45E4"/>
    <w:rPr>
      <w:vertAlign w:val="superscript"/>
    </w:rPr>
  </w:style>
  <w:style w:type="paragraph" w:customStyle="1" w:styleId="Default">
    <w:name w:val="Default"/>
    <w:rsid w:val="000D45E4"/>
    <w:pPr>
      <w:autoSpaceDE w:val="0"/>
      <w:autoSpaceDN w:val="0"/>
      <w:adjustRightInd w:val="0"/>
      <w:spacing w:after="0" w:line="240" w:lineRule="auto"/>
    </w:pPr>
    <w:rPr>
      <w:rFonts w:ascii="Symbol" w:hAnsi="Symbol" w:cs="Symbol"/>
      <w:color w:val="000000"/>
      <w:sz w:val="24"/>
      <w:szCs w:val="24"/>
    </w:rPr>
  </w:style>
  <w:style w:type="paragraph" w:styleId="Cabealho">
    <w:name w:val="header"/>
    <w:basedOn w:val="Normal"/>
    <w:link w:val="CabealhoChar"/>
    <w:uiPriority w:val="99"/>
    <w:unhideWhenUsed/>
    <w:rsid w:val="00B4350D"/>
    <w:pPr>
      <w:tabs>
        <w:tab w:val="center" w:pos="4252"/>
        <w:tab w:val="right" w:pos="8504"/>
      </w:tabs>
    </w:pPr>
  </w:style>
  <w:style w:type="character" w:customStyle="1" w:styleId="CabealhoChar">
    <w:name w:val="Cabeçalho Char"/>
    <w:basedOn w:val="Fontepargpadro"/>
    <w:link w:val="Cabealho"/>
    <w:uiPriority w:val="99"/>
    <w:rsid w:val="00B4350D"/>
    <w:rPr>
      <w:rFonts w:ascii="Calibri Light" w:eastAsia="Calibri Light" w:hAnsi="Calibri Light" w:cs="Calibri Light"/>
      <w:lang w:val="pt-PT" w:eastAsia="pt-PT" w:bidi="pt-PT"/>
    </w:rPr>
  </w:style>
  <w:style w:type="paragraph" w:styleId="Rodap">
    <w:name w:val="footer"/>
    <w:basedOn w:val="Normal"/>
    <w:link w:val="RodapChar"/>
    <w:uiPriority w:val="99"/>
    <w:unhideWhenUsed/>
    <w:rsid w:val="00B4350D"/>
    <w:pPr>
      <w:tabs>
        <w:tab w:val="center" w:pos="4252"/>
        <w:tab w:val="right" w:pos="8504"/>
      </w:tabs>
    </w:pPr>
  </w:style>
  <w:style w:type="character" w:customStyle="1" w:styleId="RodapChar">
    <w:name w:val="Rodapé Char"/>
    <w:basedOn w:val="Fontepargpadro"/>
    <w:link w:val="Rodap"/>
    <w:uiPriority w:val="99"/>
    <w:rsid w:val="00B4350D"/>
    <w:rPr>
      <w:rFonts w:ascii="Calibri Light" w:eastAsia="Calibri Light" w:hAnsi="Calibri Light" w:cs="Calibri Light"/>
      <w:lang w:val="pt-PT" w:eastAsia="pt-PT" w:bidi="pt-PT"/>
    </w:rPr>
  </w:style>
  <w:style w:type="paragraph" w:customStyle="1" w:styleId="WW-Recuonormal">
    <w:name w:val="WW-Recuo normal"/>
    <w:basedOn w:val="Normal"/>
    <w:rsid w:val="00B4350D"/>
    <w:pPr>
      <w:suppressAutoHyphens/>
      <w:autoSpaceDE/>
      <w:autoSpaceDN/>
      <w:spacing w:before="120" w:after="120"/>
      <w:ind w:left="708"/>
      <w:jc w:val="both"/>
    </w:pPr>
    <w:rPr>
      <w:rFonts w:ascii="Arial" w:eastAsia="Arial Unicode MS" w:hAnsi="Arial" w:cs="Arial"/>
      <w:szCs w:val="20"/>
      <w:lang w:val="pt-BR" w:eastAsia="ar-SA" w:bidi="ar-SA"/>
    </w:rPr>
  </w:style>
  <w:style w:type="numbering" w:customStyle="1" w:styleId="WWNum2">
    <w:name w:val="WWNum2"/>
    <w:rsid w:val="00991B4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F4BE-079C-4214-AF4C-87344BFD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1714</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Sehnem</dc:creator>
  <cp:keywords/>
  <dc:description/>
  <cp:lastModifiedBy>Sec. Agricultura PMMC</cp:lastModifiedBy>
  <cp:revision>18</cp:revision>
  <dcterms:created xsi:type="dcterms:W3CDTF">2024-01-11T12:56:00Z</dcterms:created>
  <dcterms:modified xsi:type="dcterms:W3CDTF">2026-03-16T11:53:00Z</dcterms:modified>
</cp:coreProperties>
</file>